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E20" w:rsidRPr="003036D4" w:rsidRDefault="008A7A8D" w:rsidP="0027673D">
      <w:pPr>
        <w:jc w:val="center"/>
        <w:rPr>
          <w:rFonts w:cs="Calibri"/>
          <w:b/>
          <w:color w:val="A50021"/>
          <w:sz w:val="40"/>
          <w:szCs w:val="40"/>
          <w:lang w:val="es-ES"/>
        </w:rPr>
      </w:pPr>
      <w:r w:rsidRPr="003036D4">
        <w:rPr>
          <w:rFonts w:cs="Calibri"/>
          <w:b/>
          <w:color w:val="A50021"/>
          <w:sz w:val="40"/>
          <w:szCs w:val="40"/>
          <w:lang w:val="es-ES"/>
        </w:rPr>
        <w:t xml:space="preserve">La Fundación Botín y el Museo </w:t>
      </w:r>
      <w:r w:rsidR="001E0DBB" w:rsidRPr="003036D4">
        <w:rPr>
          <w:rFonts w:cs="Calibri"/>
          <w:b/>
          <w:color w:val="A50021"/>
          <w:sz w:val="40"/>
          <w:szCs w:val="40"/>
          <w:lang w:val="es-ES"/>
        </w:rPr>
        <w:t xml:space="preserve">Nacional </w:t>
      </w:r>
      <w:r w:rsidRPr="003036D4">
        <w:rPr>
          <w:rFonts w:cs="Calibri"/>
          <w:b/>
          <w:color w:val="A50021"/>
          <w:sz w:val="40"/>
          <w:szCs w:val="40"/>
          <w:lang w:val="es-ES"/>
        </w:rPr>
        <w:t>del Prado present</w:t>
      </w:r>
      <w:r w:rsidR="005B3AC0" w:rsidRPr="003036D4">
        <w:rPr>
          <w:rFonts w:cs="Calibri"/>
          <w:b/>
          <w:color w:val="A50021"/>
          <w:sz w:val="40"/>
          <w:szCs w:val="40"/>
          <w:lang w:val="es-ES"/>
        </w:rPr>
        <w:t>a</w:t>
      </w:r>
      <w:r w:rsidRPr="003036D4">
        <w:rPr>
          <w:rFonts w:cs="Calibri"/>
          <w:b/>
          <w:color w:val="A50021"/>
          <w:sz w:val="40"/>
          <w:szCs w:val="40"/>
          <w:lang w:val="es-ES"/>
        </w:rPr>
        <w:t>n el primer tomo del “Catálogo razonado de los dibujo</w:t>
      </w:r>
      <w:r w:rsidR="00AF6276" w:rsidRPr="003036D4">
        <w:rPr>
          <w:rFonts w:cs="Calibri"/>
          <w:b/>
          <w:color w:val="A50021"/>
          <w:sz w:val="40"/>
          <w:szCs w:val="40"/>
          <w:lang w:val="es-ES"/>
        </w:rPr>
        <w:t>s</w:t>
      </w:r>
      <w:r w:rsidRPr="003036D4">
        <w:rPr>
          <w:rFonts w:cs="Calibri"/>
          <w:b/>
          <w:color w:val="A50021"/>
          <w:sz w:val="40"/>
          <w:szCs w:val="40"/>
          <w:lang w:val="es-ES"/>
        </w:rPr>
        <w:t xml:space="preserve"> de Francisco de Goya”</w:t>
      </w:r>
    </w:p>
    <w:p w:rsidR="0027673D" w:rsidRPr="0019285E" w:rsidRDefault="008A7A8D" w:rsidP="00FA2D75">
      <w:pPr>
        <w:numPr>
          <w:ilvl w:val="0"/>
          <w:numId w:val="18"/>
        </w:numPr>
        <w:jc w:val="both"/>
        <w:rPr>
          <w:rFonts w:cs="Calibri"/>
          <w:b/>
          <w:lang w:val="es-ES"/>
        </w:rPr>
      </w:pPr>
      <w:r>
        <w:rPr>
          <w:rFonts w:cs="Calibri"/>
          <w:b/>
          <w:lang w:val="es-ES"/>
        </w:rPr>
        <w:t xml:space="preserve">La publicación, denominada Volumen II, </w:t>
      </w:r>
      <w:r w:rsidR="005B3AC0">
        <w:rPr>
          <w:rFonts w:cs="Calibri"/>
          <w:b/>
          <w:lang w:val="es-ES"/>
        </w:rPr>
        <w:t xml:space="preserve">recopila </w:t>
      </w:r>
      <w:r>
        <w:rPr>
          <w:rFonts w:cs="Calibri"/>
          <w:b/>
          <w:lang w:val="es-ES"/>
        </w:rPr>
        <w:t>los dibujos de la primera parte de la carrera de pintor aragonés comprendida entre 1769 y los primeros años de la década de 1790</w:t>
      </w:r>
      <w:r w:rsidR="00AF6276">
        <w:rPr>
          <w:rFonts w:cs="Calibri"/>
          <w:b/>
          <w:lang w:val="es-ES"/>
        </w:rPr>
        <w:t>.</w:t>
      </w:r>
    </w:p>
    <w:p w:rsidR="00BB6B5D" w:rsidRDefault="008A7A8D" w:rsidP="008A7A8D">
      <w:pPr>
        <w:numPr>
          <w:ilvl w:val="0"/>
          <w:numId w:val="18"/>
        </w:numPr>
        <w:spacing w:line="240" w:lineRule="atLeast"/>
        <w:jc w:val="both"/>
        <w:rPr>
          <w:rFonts w:cs="Calibri"/>
          <w:b/>
          <w:lang w:val="es-ES"/>
        </w:rPr>
      </w:pPr>
      <w:r>
        <w:rPr>
          <w:rFonts w:cs="Calibri"/>
          <w:b/>
          <w:lang w:val="es-ES"/>
        </w:rPr>
        <w:t xml:space="preserve">Ambas instituciones </w:t>
      </w:r>
      <w:r w:rsidRPr="008A7A8D">
        <w:rPr>
          <w:rFonts w:cs="Calibri"/>
          <w:b/>
          <w:lang w:val="es-ES"/>
        </w:rPr>
        <w:t xml:space="preserve">desarrollan conjuntamente </w:t>
      </w:r>
      <w:r w:rsidR="00AF6276">
        <w:rPr>
          <w:rFonts w:cs="Calibri"/>
          <w:b/>
          <w:lang w:val="es-ES"/>
        </w:rPr>
        <w:t>esta</w:t>
      </w:r>
      <w:r w:rsidRPr="008A7A8D">
        <w:rPr>
          <w:rFonts w:cs="Calibri"/>
          <w:b/>
          <w:lang w:val="es-ES"/>
        </w:rPr>
        <w:t xml:space="preserve"> exhaustiv</w:t>
      </w:r>
      <w:r w:rsidR="00AF6276">
        <w:rPr>
          <w:rFonts w:cs="Calibri"/>
          <w:b/>
          <w:lang w:val="es-ES"/>
        </w:rPr>
        <w:t>a</w:t>
      </w:r>
      <w:r w:rsidRPr="008A7A8D">
        <w:rPr>
          <w:rFonts w:cs="Calibri"/>
          <w:b/>
          <w:lang w:val="es-ES"/>
        </w:rPr>
        <w:t xml:space="preserve"> investigación que </w:t>
      </w:r>
      <w:r w:rsidR="005B3AC0">
        <w:rPr>
          <w:rFonts w:cs="Calibri"/>
          <w:b/>
          <w:lang w:val="es-ES"/>
        </w:rPr>
        <w:t>incluye</w:t>
      </w:r>
      <w:r w:rsidRPr="008A7A8D">
        <w:rPr>
          <w:rFonts w:cs="Calibri"/>
          <w:b/>
          <w:lang w:val="es-ES"/>
        </w:rPr>
        <w:t xml:space="preserve"> la catalogación </w:t>
      </w:r>
      <w:r w:rsidR="003036D4">
        <w:rPr>
          <w:rFonts w:cs="Calibri"/>
          <w:b/>
          <w:lang w:val="es-ES"/>
        </w:rPr>
        <w:t>d</w:t>
      </w:r>
      <w:r w:rsidR="00AF6276">
        <w:rPr>
          <w:rFonts w:cs="Calibri"/>
          <w:b/>
          <w:lang w:val="es-ES"/>
        </w:rPr>
        <w:t>e prácticamente un millar de dibujos del artista.</w:t>
      </w:r>
    </w:p>
    <w:p w:rsidR="005D3059" w:rsidRPr="005D3059" w:rsidRDefault="005D3059" w:rsidP="005D3059">
      <w:pPr>
        <w:numPr>
          <w:ilvl w:val="0"/>
          <w:numId w:val="18"/>
        </w:numPr>
        <w:spacing w:line="240" w:lineRule="atLeast"/>
        <w:jc w:val="both"/>
        <w:rPr>
          <w:rFonts w:cs="Calibri"/>
          <w:b/>
          <w:lang w:val="es-ES"/>
        </w:rPr>
      </w:pPr>
      <w:r w:rsidRPr="005D3059">
        <w:rPr>
          <w:rFonts w:cs="Calibri"/>
          <w:b/>
          <w:lang w:val="es-ES"/>
        </w:rPr>
        <w:t>El proyecto se completará con la edición de cuatro tomos más y una exposición temporal que tendrá lugar en el Prado en noviembre de 2019, y que complementará a la que ya tuvo lugar en el Centro Botín en 2017.</w:t>
      </w:r>
    </w:p>
    <w:p w:rsidR="00AF6276" w:rsidRPr="0019285E" w:rsidRDefault="00AF6276" w:rsidP="00AF6276">
      <w:pPr>
        <w:numPr>
          <w:ilvl w:val="0"/>
          <w:numId w:val="18"/>
        </w:numPr>
        <w:spacing w:line="240" w:lineRule="atLeast"/>
        <w:jc w:val="both"/>
        <w:rPr>
          <w:rFonts w:cs="Calibri"/>
          <w:b/>
          <w:lang w:val="es-ES"/>
        </w:rPr>
      </w:pPr>
      <w:r>
        <w:rPr>
          <w:rFonts w:cs="Calibri"/>
          <w:b/>
          <w:lang w:val="es-ES"/>
        </w:rPr>
        <w:t>Desde el año 2006, la Fundación Botín</w:t>
      </w:r>
      <w:r w:rsidR="003036D4">
        <w:rPr>
          <w:rFonts w:cs="Calibri"/>
          <w:b/>
          <w:lang w:val="es-ES"/>
        </w:rPr>
        <w:t xml:space="preserve"> </w:t>
      </w:r>
      <w:r>
        <w:rPr>
          <w:rFonts w:cs="Calibri"/>
          <w:b/>
          <w:lang w:val="es-ES"/>
        </w:rPr>
        <w:t>prom</w:t>
      </w:r>
      <w:r w:rsidR="005B3AC0">
        <w:rPr>
          <w:rFonts w:cs="Calibri"/>
          <w:b/>
          <w:lang w:val="es-ES"/>
        </w:rPr>
        <w:t>ueve</w:t>
      </w:r>
      <w:r>
        <w:rPr>
          <w:rFonts w:cs="Calibri"/>
          <w:b/>
          <w:lang w:val="es-ES"/>
        </w:rPr>
        <w:t xml:space="preserve"> el </w:t>
      </w:r>
      <w:r w:rsidRPr="00AF6276">
        <w:rPr>
          <w:rFonts w:cs="Calibri"/>
          <w:b/>
          <w:lang w:val="es-ES"/>
        </w:rPr>
        <w:t xml:space="preserve">estudio, </w:t>
      </w:r>
      <w:r w:rsidR="005B3AC0">
        <w:rPr>
          <w:rFonts w:cs="Calibri"/>
          <w:b/>
          <w:lang w:val="es-ES"/>
        </w:rPr>
        <w:t xml:space="preserve">la </w:t>
      </w:r>
      <w:r w:rsidRPr="00AF6276">
        <w:rPr>
          <w:rFonts w:cs="Calibri"/>
          <w:b/>
          <w:lang w:val="es-ES"/>
        </w:rPr>
        <w:t xml:space="preserve">publicación y </w:t>
      </w:r>
      <w:r w:rsidR="005B3AC0">
        <w:rPr>
          <w:rFonts w:cs="Calibri"/>
          <w:b/>
          <w:lang w:val="es-ES"/>
        </w:rPr>
        <w:t xml:space="preserve">la </w:t>
      </w:r>
      <w:r w:rsidRPr="00AF6276">
        <w:rPr>
          <w:rFonts w:cs="Calibri"/>
          <w:b/>
          <w:lang w:val="es-ES"/>
        </w:rPr>
        <w:t>exposición de los dibujos de los principales artistas españole</w:t>
      </w:r>
      <w:r>
        <w:rPr>
          <w:rFonts w:cs="Calibri"/>
          <w:b/>
          <w:lang w:val="es-ES"/>
        </w:rPr>
        <w:t>s.</w:t>
      </w:r>
    </w:p>
    <w:p w:rsidR="00381FA6" w:rsidRPr="0019285E" w:rsidRDefault="00381FA6" w:rsidP="00D63C75">
      <w:pPr>
        <w:jc w:val="both"/>
        <w:rPr>
          <w:rFonts w:cs="Calibri"/>
          <w:sz w:val="10"/>
          <w:lang w:val="es-ES"/>
        </w:rPr>
      </w:pPr>
    </w:p>
    <w:p w:rsidR="006E5FC2" w:rsidRPr="0016330D" w:rsidRDefault="00A11A83" w:rsidP="006E5FC2">
      <w:pPr>
        <w:jc w:val="both"/>
        <w:rPr>
          <w:rFonts w:cs="Calibri"/>
          <w:b/>
          <w:lang w:val="es-ES"/>
        </w:rPr>
      </w:pPr>
      <w:r>
        <w:rPr>
          <w:rFonts w:cs="Calibri"/>
          <w:i/>
          <w:lang w:val="es-ES"/>
        </w:rPr>
        <w:t xml:space="preserve">Santander, </w:t>
      </w:r>
      <w:r w:rsidR="006E5FC2">
        <w:rPr>
          <w:rFonts w:cs="Calibri"/>
          <w:i/>
          <w:lang w:val="es-ES"/>
        </w:rPr>
        <w:t>5 de diciembre</w:t>
      </w:r>
      <w:r w:rsidR="00381FA6" w:rsidRPr="0019285E">
        <w:rPr>
          <w:rFonts w:cs="Calibri"/>
          <w:i/>
          <w:lang w:val="es-ES"/>
        </w:rPr>
        <w:t xml:space="preserve"> de 201</w:t>
      </w:r>
      <w:r w:rsidR="00FA2D75" w:rsidRPr="0019285E">
        <w:rPr>
          <w:rFonts w:cs="Calibri"/>
          <w:i/>
          <w:lang w:val="es-ES"/>
        </w:rPr>
        <w:t>8</w:t>
      </w:r>
      <w:r w:rsidR="00381FA6" w:rsidRPr="0019285E">
        <w:rPr>
          <w:rFonts w:cs="Calibri"/>
          <w:i/>
          <w:lang w:val="es-ES"/>
        </w:rPr>
        <w:t>.-</w:t>
      </w:r>
      <w:r w:rsidR="00381FA6" w:rsidRPr="0019285E">
        <w:rPr>
          <w:rFonts w:cs="Calibri"/>
          <w:lang w:val="es-ES"/>
        </w:rPr>
        <w:t xml:space="preserve"> </w:t>
      </w:r>
      <w:r w:rsidR="00D63C75" w:rsidRPr="0019285E">
        <w:rPr>
          <w:rFonts w:cs="Calibri"/>
          <w:lang w:val="es-ES"/>
        </w:rPr>
        <w:t>La Fundac</w:t>
      </w:r>
      <w:bookmarkStart w:id="0" w:name="_GoBack"/>
      <w:bookmarkEnd w:id="0"/>
      <w:r w:rsidR="00D63C75" w:rsidRPr="0019285E">
        <w:rPr>
          <w:rFonts w:cs="Calibri"/>
          <w:lang w:val="es-ES"/>
        </w:rPr>
        <w:t>ión Botín</w:t>
      </w:r>
      <w:r w:rsidR="00895C31" w:rsidRPr="0019285E">
        <w:rPr>
          <w:rFonts w:cs="Calibri"/>
          <w:lang w:val="es-ES"/>
        </w:rPr>
        <w:t xml:space="preserve"> </w:t>
      </w:r>
      <w:r w:rsidR="006E5FC2">
        <w:rPr>
          <w:rFonts w:cs="Calibri"/>
          <w:lang w:val="es-ES"/>
        </w:rPr>
        <w:t xml:space="preserve">y el Museo Nacional del Prado han presentado </w:t>
      </w:r>
      <w:r w:rsidR="0004461E">
        <w:rPr>
          <w:rFonts w:cs="Calibri"/>
          <w:lang w:val="es-ES"/>
        </w:rPr>
        <w:t xml:space="preserve">esta mañana en el Centro Botín </w:t>
      </w:r>
      <w:r w:rsidR="006E5FC2">
        <w:rPr>
          <w:rFonts w:cs="Calibri"/>
          <w:lang w:val="es-ES"/>
        </w:rPr>
        <w:t xml:space="preserve">el </w:t>
      </w:r>
      <w:r w:rsidR="004633A6">
        <w:rPr>
          <w:rFonts w:cs="Calibri"/>
          <w:lang w:val="es-ES"/>
        </w:rPr>
        <w:t>Volumen II</w:t>
      </w:r>
      <w:r w:rsidR="006E5FC2">
        <w:rPr>
          <w:rFonts w:cs="Calibri"/>
          <w:lang w:val="es-ES"/>
        </w:rPr>
        <w:t xml:space="preserve"> del </w:t>
      </w:r>
      <w:r w:rsidR="00B14125">
        <w:rPr>
          <w:rFonts w:cs="Calibri"/>
          <w:lang w:val="es-ES"/>
        </w:rPr>
        <w:t>“C</w:t>
      </w:r>
      <w:r w:rsidR="006E5FC2">
        <w:rPr>
          <w:rFonts w:cs="Calibri"/>
          <w:lang w:val="es-ES"/>
        </w:rPr>
        <w:t>atálogo razonado de los dibujos de Francisco de Goya</w:t>
      </w:r>
      <w:r w:rsidR="00B14125">
        <w:rPr>
          <w:rFonts w:cs="Calibri"/>
          <w:lang w:val="es-ES"/>
        </w:rPr>
        <w:t>”</w:t>
      </w:r>
      <w:r w:rsidR="006E5FC2">
        <w:rPr>
          <w:rFonts w:cs="Calibri"/>
          <w:lang w:val="es-ES"/>
        </w:rPr>
        <w:t xml:space="preserve">. </w:t>
      </w:r>
      <w:r w:rsidR="004633A6">
        <w:rPr>
          <w:rFonts w:cs="Calibri"/>
          <w:lang w:val="es-ES"/>
        </w:rPr>
        <w:t xml:space="preserve">Se trata de una publicación que recoge la producción </w:t>
      </w:r>
      <w:r w:rsidR="00B14125">
        <w:rPr>
          <w:rFonts w:cs="Calibri"/>
          <w:lang w:val="es-ES"/>
        </w:rPr>
        <w:t>de dibujos</w:t>
      </w:r>
      <w:r w:rsidR="004633A6">
        <w:rPr>
          <w:rFonts w:cs="Calibri"/>
          <w:lang w:val="es-ES"/>
        </w:rPr>
        <w:t xml:space="preserve"> de l</w:t>
      </w:r>
      <w:r w:rsidR="004633A6" w:rsidRPr="006E5FC2">
        <w:rPr>
          <w:rFonts w:cs="Calibri"/>
          <w:lang w:val="es-ES"/>
        </w:rPr>
        <w:t>a primera parte de la carrera de Goya, desde su viaje a Italia, que tuvo lugar entre la primavera de 1769 y la de 1771, hasta ejemplos de los primeros años de la década de 1790, cuando inició sus libros de dibujos y los aguafuertes de los Caprichos</w:t>
      </w:r>
      <w:r w:rsidR="004633A6">
        <w:rPr>
          <w:rFonts w:cs="Calibri"/>
          <w:lang w:val="es-ES"/>
        </w:rPr>
        <w:t xml:space="preserve">. </w:t>
      </w:r>
      <w:r w:rsidR="004633A6" w:rsidRPr="0016330D">
        <w:rPr>
          <w:rFonts w:cs="Calibri"/>
          <w:b/>
          <w:lang w:val="es-ES"/>
        </w:rPr>
        <w:t xml:space="preserve">Esta obra es el primer tomo </w:t>
      </w:r>
      <w:r w:rsidR="006E5FC2" w:rsidRPr="0016330D">
        <w:rPr>
          <w:rFonts w:cs="Calibri"/>
          <w:b/>
          <w:lang w:val="es-ES"/>
        </w:rPr>
        <w:t xml:space="preserve">de una investigación pionera y sin precedentes que </w:t>
      </w:r>
      <w:r w:rsidR="009D2F0B" w:rsidRPr="0016330D">
        <w:rPr>
          <w:rFonts w:cs="Calibri"/>
          <w:b/>
          <w:lang w:val="es-ES"/>
        </w:rPr>
        <w:t xml:space="preserve">culminará con </w:t>
      </w:r>
      <w:r w:rsidR="00FA0C70" w:rsidRPr="0016330D">
        <w:rPr>
          <w:rFonts w:cs="Calibri"/>
          <w:b/>
          <w:lang w:val="es-ES"/>
        </w:rPr>
        <w:t>un</w:t>
      </w:r>
      <w:r w:rsidR="009D2F0B" w:rsidRPr="0016330D">
        <w:rPr>
          <w:rFonts w:cs="Calibri"/>
          <w:b/>
          <w:lang w:val="es-ES"/>
        </w:rPr>
        <w:t xml:space="preserve"> compendio de cinco tomos</w:t>
      </w:r>
      <w:r w:rsidR="005B3AC0" w:rsidRPr="0016330D">
        <w:rPr>
          <w:rFonts w:cs="Calibri"/>
          <w:b/>
          <w:lang w:val="es-ES"/>
        </w:rPr>
        <w:t>.</w:t>
      </w:r>
      <w:r w:rsidR="009D2F0B" w:rsidRPr="0016330D">
        <w:rPr>
          <w:rFonts w:cs="Calibri"/>
          <w:b/>
          <w:lang w:val="es-ES"/>
        </w:rPr>
        <w:t xml:space="preserve"> </w:t>
      </w:r>
      <w:r w:rsidR="005B3AC0" w:rsidRPr="0016330D">
        <w:rPr>
          <w:rFonts w:cs="Calibri"/>
          <w:b/>
          <w:lang w:val="es-ES"/>
        </w:rPr>
        <w:t xml:space="preserve">El </w:t>
      </w:r>
      <w:r w:rsidR="006E5FC2" w:rsidRPr="0016330D">
        <w:rPr>
          <w:rFonts w:cs="Calibri"/>
          <w:b/>
          <w:lang w:val="es-ES"/>
        </w:rPr>
        <w:t>“Catálogo razonado de los dibujos de Goya</w:t>
      </w:r>
      <w:r w:rsidR="004633A6" w:rsidRPr="0016330D">
        <w:rPr>
          <w:rFonts w:cs="Calibri"/>
          <w:b/>
          <w:lang w:val="es-ES"/>
        </w:rPr>
        <w:t>”</w:t>
      </w:r>
      <w:r w:rsidR="005B3AC0" w:rsidRPr="0016330D">
        <w:rPr>
          <w:rFonts w:cs="Calibri"/>
          <w:b/>
          <w:lang w:val="es-ES"/>
        </w:rPr>
        <w:t xml:space="preserve"> es un</w:t>
      </w:r>
      <w:r w:rsidR="00FA0C70" w:rsidRPr="0016330D">
        <w:rPr>
          <w:rFonts w:cs="Calibri"/>
          <w:b/>
          <w:lang w:val="es-ES"/>
        </w:rPr>
        <w:t xml:space="preserve">a </w:t>
      </w:r>
      <w:r w:rsidR="00B14125" w:rsidRPr="0016330D">
        <w:rPr>
          <w:rFonts w:cs="Calibri"/>
          <w:b/>
          <w:lang w:val="es-ES"/>
        </w:rPr>
        <w:t xml:space="preserve">publicación </w:t>
      </w:r>
      <w:r w:rsidR="004633A6" w:rsidRPr="0016330D">
        <w:rPr>
          <w:rFonts w:cs="Calibri"/>
          <w:b/>
          <w:lang w:val="es-ES"/>
        </w:rPr>
        <w:t xml:space="preserve">llamada a convertirse en </w:t>
      </w:r>
      <w:r w:rsidR="004633A6" w:rsidRPr="0016330D">
        <w:rPr>
          <w:rFonts w:eastAsia="Times New Roman"/>
          <w:b/>
          <w:color w:val="000000"/>
          <w:lang w:val="es-ES" w:eastAsia="es-ES"/>
        </w:rPr>
        <w:t>herramienta de trabajo y consulta fundamental sobre el artista y el dibujo español.</w:t>
      </w:r>
    </w:p>
    <w:p w:rsidR="004633A6" w:rsidRPr="0004461E" w:rsidRDefault="00B14125" w:rsidP="006E5FC2">
      <w:pPr>
        <w:jc w:val="both"/>
        <w:rPr>
          <w:rFonts w:asciiTheme="minorHAnsi" w:hAnsiTheme="minorHAnsi" w:cs="IMOPB P+ A Garamond"/>
          <w:lang w:val="es-ES"/>
        </w:rPr>
      </w:pPr>
      <w:r w:rsidRPr="00B14125">
        <w:rPr>
          <w:rFonts w:cs="Calibri"/>
          <w:lang w:val="es-ES"/>
        </w:rPr>
        <w:t>La Fundación Botín</w:t>
      </w:r>
      <w:r>
        <w:rPr>
          <w:rFonts w:cs="Calibri"/>
          <w:lang w:val="es-ES"/>
        </w:rPr>
        <w:t>,</w:t>
      </w:r>
      <w:r w:rsidRPr="00B14125">
        <w:rPr>
          <w:rFonts w:cs="Calibri"/>
          <w:lang w:val="es-ES"/>
        </w:rPr>
        <w:t xml:space="preserve"> que </w:t>
      </w:r>
      <w:r w:rsidR="009D2F0B">
        <w:rPr>
          <w:rFonts w:cs="Calibri"/>
          <w:lang w:val="es-ES"/>
        </w:rPr>
        <w:t>apoya</w:t>
      </w:r>
      <w:r w:rsidR="009D2F0B" w:rsidRPr="00B14125">
        <w:rPr>
          <w:rFonts w:cs="Calibri"/>
          <w:lang w:val="es-ES"/>
        </w:rPr>
        <w:t xml:space="preserve"> </w:t>
      </w:r>
      <w:r w:rsidRPr="00B14125">
        <w:rPr>
          <w:rFonts w:cs="Calibri"/>
          <w:lang w:val="es-ES"/>
        </w:rPr>
        <w:t xml:space="preserve">desde </w:t>
      </w:r>
      <w:r>
        <w:rPr>
          <w:rFonts w:cs="Calibri"/>
          <w:lang w:val="es-ES"/>
        </w:rPr>
        <w:t xml:space="preserve">el año 2006 </w:t>
      </w:r>
      <w:r w:rsidRPr="00B14125">
        <w:rPr>
          <w:rFonts w:cs="Calibri"/>
          <w:lang w:val="es-ES"/>
        </w:rPr>
        <w:t xml:space="preserve">el estudio, </w:t>
      </w:r>
      <w:r w:rsidR="009D2F0B">
        <w:rPr>
          <w:rFonts w:cs="Calibri"/>
          <w:lang w:val="es-ES"/>
        </w:rPr>
        <w:t xml:space="preserve">la </w:t>
      </w:r>
      <w:r w:rsidRPr="00B14125">
        <w:rPr>
          <w:rFonts w:cs="Calibri"/>
          <w:lang w:val="es-ES"/>
        </w:rPr>
        <w:t>publicación y</w:t>
      </w:r>
      <w:r w:rsidR="009D2F0B">
        <w:rPr>
          <w:rFonts w:cs="Calibri"/>
          <w:lang w:val="es-ES"/>
        </w:rPr>
        <w:t xml:space="preserve"> la</w:t>
      </w:r>
      <w:r w:rsidRPr="00B14125">
        <w:rPr>
          <w:rFonts w:cs="Calibri"/>
          <w:lang w:val="es-ES"/>
        </w:rPr>
        <w:t xml:space="preserve"> exposición de los dibujos de los principales artistas españoles, </w:t>
      </w:r>
      <w:r w:rsidRPr="00E41BAB">
        <w:rPr>
          <w:rFonts w:cs="Calibri"/>
          <w:lang w:val="es-ES"/>
        </w:rPr>
        <w:t xml:space="preserve">promueve ahora la edición de este catálogo de Goya, cuyo estudio ha recaído en varias áreas de conservación del Museo </w:t>
      </w:r>
      <w:r w:rsidR="00E14151" w:rsidRPr="00E41BAB">
        <w:rPr>
          <w:rFonts w:cs="Calibri"/>
          <w:lang w:val="es-ES"/>
        </w:rPr>
        <w:t xml:space="preserve">Nacional </w:t>
      </w:r>
      <w:r w:rsidRPr="00E41BAB">
        <w:rPr>
          <w:rFonts w:cs="Calibri"/>
          <w:lang w:val="es-ES"/>
        </w:rPr>
        <w:t>del Prado, que</w:t>
      </w:r>
      <w:r w:rsidR="009D2F0B" w:rsidRPr="00E41BAB">
        <w:rPr>
          <w:rFonts w:cs="Calibri"/>
          <w:lang w:val="es-ES"/>
        </w:rPr>
        <w:t xml:space="preserve"> como es sabido</w:t>
      </w:r>
      <w:r w:rsidRPr="00E41BAB">
        <w:rPr>
          <w:rFonts w:cs="Calibri"/>
          <w:lang w:val="es-ES"/>
        </w:rPr>
        <w:t xml:space="preserve"> ha dedicado una gran parte de su trabajo a la obra del artista. </w:t>
      </w:r>
      <w:r w:rsidR="00A66C17" w:rsidRPr="00E41BAB">
        <w:rPr>
          <w:rFonts w:cs="Calibri"/>
          <w:lang w:val="es-ES"/>
        </w:rPr>
        <w:t>José Manuel Matilla, j</w:t>
      </w:r>
      <w:r w:rsidR="004633A6" w:rsidRPr="00E41BAB">
        <w:rPr>
          <w:rFonts w:cs="Calibri"/>
          <w:lang w:val="es-ES"/>
        </w:rPr>
        <w:t xml:space="preserve">efe del </w:t>
      </w:r>
      <w:r w:rsidR="00A66C17" w:rsidRPr="00E41BAB">
        <w:rPr>
          <w:rFonts w:cs="Calibri"/>
          <w:lang w:val="es-ES"/>
        </w:rPr>
        <w:t>d</w:t>
      </w:r>
      <w:r w:rsidR="004633A6" w:rsidRPr="00E41BAB">
        <w:rPr>
          <w:rFonts w:cs="Calibri"/>
          <w:lang w:val="es-ES"/>
        </w:rPr>
        <w:t>epartamento de Dibujos y Estampas</w:t>
      </w:r>
      <w:r w:rsidR="00C518B3" w:rsidRPr="00E41BAB">
        <w:rPr>
          <w:rFonts w:cs="Calibri"/>
          <w:lang w:val="es-ES"/>
        </w:rPr>
        <w:t xml:space="preserve"> del Museo del Prado,</w:t>
      </w:r>
      <w:r w:rsidR="004633A6" w:rsidRPr="00E41BAB">
        <w:rPr>
          <w:rFonts w:cs="Calibri"/>
          <w:lang w:val="es-ES"/>
        </w:rPr>
        <w:t xml:space="preserve"> y </w:t>
      </w:r>
      <w:r w:rsidR="00C518B3" w:rsidRPr="00E41BAB">
        <w:rPr>
          <w:rFonts w:cs="Calibri"/>
          <w:lang w:val="es-ES"/>
        </w:rPr>
        <w:t xml:space="preserve">Manuela </w:t>
      </w:r>
      <w:r w:rsidR="00A87F23" w:rsidRPr="00E41BAB">
        <w:rPr>
          <w:rFonts w:cs="Calibri"/>
          <w:lang w:val="es-ES"/>
        </w:rPr>
        <w:t xml:space="preserve">B. </w:t>
      </w:r>
      <w:r w:rsidR="00C518B3" w:rsidRPr="00E41BAB">
        <w:rPr>
          <w:rFonts w:cs="Calibri"/>
          <w:lang w:val="es-ES"/>
        </w:rPr>
        <w:t>Mena</w:t>
      </w:r>
      <w:r w:rsidR="00A87F23" w:rsidRPr="00E41BAB">
        <w:rPr>
          <w:rFonts w:cs="Calibri"/>
          <w:lang w:val="es-ES"/>
        </w:rPr>
        <w:t xml:space="preserve"> Marqués</w:t>
      </w:r>
      <w:r w:rsidR="00C518B3" w:rsidRPr="00E41BAB">
        <w:rPr>
          <w:rFonts w:cs="Calibri"/>
          <w:lang w:val="es-ES"/>
        </w:rPr>
        <w:t>, j</w:t>
      </w:r>
      <w:r w:rsidR="004633A6" w:rsidRPr="00E41BAB">
        <w:rPr>
          <w:rFonts w:cs="Calibri"/>
          <w:lang w:val="es-ES"/>
        </w:rPr>
        <w:t>ef</w:t>
      </w:r>
      <w:r w:rsidR="00C518B3" w:rsidRPr="00E41BAB">
        <w:rPr>
          <w:rFonts w:cs="Calibri"/>
          <w:lang w:val="es-ES"/>
        </w:rPr>
        <w:t>a</w:t>
      </w:r>
      <w:r w:rsidR="004633A6" w:rsidRPr="00E41BAB">
        <w:rPr>
          <w:rFonts w:cs="Calibri"/>
          <w:lang w:val="es-ES"/>
        </w:rPr>
        <w:t xml:space="preserve"> del Área de Conservación de Pintura del siglo XVIII y Goya</w:t>
      </w:r>
      <w:r w:rsidR="00C518B3" w:rsidRPr="00E41BAB">
        <w:rPr>
          <w:rFonts w:cs="Calibri"/>
          <w:lang w:val="es-ES"/>
        </w:rPr>
        <w:t xml:space="preserve"> del mismo museo</w:t>
      </w:r>
      <w:r w:rsidR="004633A6" w:rsidRPr="00E41BAB">
        <w:rPr>
          <w:rFonts w:cs="Calibri"/>
          <w:lang w:val="es-ES"/>
        </w:rPr>
        <w:t>, han sido los directores de est</w:t>
      </w:r>
      <w:r w:rsidR="00C518B3" w:rsidRPr="00E41BAB">
        <w:rPr>
          <w:rFonts w:cs="Calibri"/>
          <w:lang w:val="es-ES"/>
        </w:rPr>
        <w:t>e</w:t>
      </w:r>
      <w:r w:rsidR="004633A6" w:rsidRPr="00E41BAB">
        <w:rPr>
          <w:rFonts w:cs="Calibri"/>
          <w:lang w:val="es-ES"/>
        </w:rPr>
        <w:t xml:space="preserve"> tomo que recoge textos de</w:t>
      </w:r>
      <w:r w:rsidR="004633A6" w:rsidRPr="00E41BAB">
        <w:rPr>
          <w:rFonts w:asciiTheme="minorHAnsi" w:eastAsia="Times New Roman" w:hAnsiTheme="minorHAnsi"/>
          <w:lang w:val="es-ES" w:eastAsia="es-ES"/>
        </w:rPr>
        <w:t xml:space="preserve"> </w:t>
      </w:r>
      <w:r w:rsidR="004633A6" w:rsidRPr="00E41BAB">
        <w:rPr>
          <w:rFonts w:asciiTheme="minorHAnsi" w:hAnsiTheme="minorHAnsi" w:cs="IMOPB P+ A Garamond"/>
          <w:lang w:val="es-ES"/>
        </w:rPr>
        <w:t>Virginia Albarrán, Juan Carrete Parrondo, José Manuel Matilla, Gudrun Maurer, Manuela B.</w:t>
      </w:r>
      <w:r w:rsidR="00BB2139" w:rsidRPr="00E41BAB">
        <w:rPr>
          <w:rFonts w:asciiTheme="minorHAnsi" w:hAnsiTheme="minorHAnsi" w:cs="IMOPB P+ A Garamond"/>
          <w:lang w:val="es-ES"/>
        </w:rPr>
        <w:t xml:space="preserve"> </w:t>
      </w:r>
      <w:r w:rsidR="00BB2139" w:rsidRPr="0004461E">
        <w:rPr>
          <w:rFonts w:asciiTheme="minorHAnsi" w:hAnsiTheme="minorHAnsi" w:cs="IMOPB P+ A Garamond"/>
          <w:lang w:val="es-ES"/>
        </w:rPr>
        <w:t>Mena Marqués y Gloria Solache.</w:t>
      </w:r>
    </w:p>
    <w:p w:rsidR="008A7A8D" w:rsidRDefault="00B14125" w:rsidP="00A67293">
      <w:pPr>
        <w:jc w:val="both"/>
        <w:rPr>
          <w:rFonts w:cs="Calibri"/>
          <w:lang w:val="es-ES"/>
        </w:rPr>
      </w:pPr>
      <w:r w:rsidRPr="0016330D">
        <w:rPr>
          <w:rFonts w:cs="Calibri"/>
          <w:b/>
          <w:lang w:val="es-ES"/>
        </w:rPr>
        <w:t xml:space="preserve">La excelente relación entre la Fundación Botín y el Museo </w:t>
      </w:r>
      <w:r w:rsidR="001E0DBB" w:rsidRPr="0016330D">
        <w:rPr>
          <w:rFonts w:cs="Calibri"/>
          <w:b/>
          <w:lang w:val="es-ES"/>
        </w:rPr>
        <w:t xml:space="preserve">Nacional </w:t>
      </w:r>
      <w:r w:rsidRPr="0016330D">
        <w:rPr>
          <w:rFonts w:cs="Calibri"/>
          <w:b/>
          <w:lang w:val="es-ES"/>
        </w:rPr>
        <w:t>del Prado ha permitido</w:t>
      </w:r>
      <w:r w:rsidR="00A67293" w:rsidRPr="0016330D">
        <w:rPr>
          <w:rFonts w:cs="Calibri"/>
          <w:b/>
          <w:lang w:val="es-ES"/>
        </w:rPr>
        <w:t xml:space="preserve"> desarrollar</w:t>
      </w:r>
      <w:r w:rsidRPr="0016330D">
        <w:rPr>
          <w:rFonts w:cs="Calibri"/>
          <w:b/>
          <w:lang w:val="es-ES"/>
        </w:rPr>
        <w:t xml:space="preserve"> este </w:t>
      </w:r>
      <w:r w:rsidR="00A67293" w:rsidRPr="0016330D">
        <w:rPr>
          <w:rFonts w:cs="Calibri"/>
          <w:b/>
          <w:lang w:val="es-ES"/>
        </w:rPr>
        <w:t xml:space="preserve">exhaustivo proyecto de investigación que abarca la catalogación, en su caso, de los más de 520 dibujos de Goya pertenecientes al Museo </w:t>
      </w:r>
      <w:r w:rsidR="001E0DBB" w:rsidRPr="0016330D">
        <w:rPr>
          <w:rFonts w:cs="Calibri"/>
          <w:b/>
          <w:lang w:val="es-ES"/>
        </w:rPr>
        <w:t xml:space="preserve">Nacional </w:t>
      </w:r>
      <w:r w:rsidR="00A67293" w:rsidRPr="0016330D">
        <w:rPr>
          <w:rFonts w:cs="Calibri"/>
          <w:b/>
          <w:lang w:val="es-ES"/>
        </w:rPr>
        <w:t>del Prado</w:t>
      </w:r>
      <w:r w:rsidR="008A7A8D">
        <w:rPr>
          <w:rFonts w:cs="Calibri"/>
          <w:lang w:val="es-ES"/>
        </w:rPr>
        <w:t xml:space="preserve">. Además, el estudio </w:t>
      </w:r>
      <w:r w:rsidR="008A7A8D" w:rsidRPr="00A67293">
        <w:rPr>
          <w:rFonts w:cs="Calibri"/>
          <w:lang w:val="es-ES"/>
        </w:rPr>
        <w:t>incluye</w:t>
      </w:r>
      <w:r w:rsidR="00A67293" w:rsidRPr="00A67293">
        <w:rPr>
          <w:rFonts w:cs="Calibri"/>
          <w:lang w:val="es-ES"/>
        </w:rPr>
        <w:t xml:space="preserve"> otros 400 dibujos del artista, presentes tanto en colecciones particulares como en</w:t>
      </w:r>
      <w:r w:rsidR="009D2F0B">
        <w:rPr>
          <w:rFonts w:cs="Calibri"/>
          <w:lang w:val="es-ES"/>
        </w:rPr>
        <w:t xml:space="preserve"> los fondos</w:t>
      </w:r>
      <w:r w:rsidR="00A67293" w:rsidRPr="00A67293">
        <w:rPr>
          <w:rFonts w:cs="Calibri"/>
          <w:lang w:val="es-ES"/>
        </w:rPr>
        <w:t xml:space="preserve"> </w:t>
      </w:r>
      <w:r w:rsidR="009D2F0B">
        <w:rPr>
          <w:rFonts w:cs="Calibri"/>
          <w:lang w:val="es-ES"/>
        </w:rPr>
        <w:t xml:space="preserve">de </w:t>
      </w:r>
      <w:r w:rsidR="00A67293" w:rsidRPr="00A67293">
        <w:rPr>
          <w:rFonts w:cs="Calibri"/>
          <w:lang w:val="es-ES"/>
        </w:rPr>
        <w:t>cuarenta instituciones internacional</w:t>
      </w:r>
      <w:r w:rsidR="009D2F0B">
        <w:rPr>
          <w:rFonts w:cs="Calibri"/>
          <w:lang w:val="es-ES"/>
        </w:rPr>
        <w:t>es</w:t>
      </w:r>
      <w:r w:rsidR="00A67293" w:rsidRPr="00A67293">
        <w:rPr>
          <w:rFonts w:cs="Calibri"/>
          <w:lang w:val="es-ES"/>
        </w:rPr>
        <w:t xml:space="preserve"> entre las que se encuentran el </w:t>
      </w:r>
      <w:proofErr w:type="spellStart"/>
      <w:r w:rsidR="00A67293" w:rsidRPr="00A67293">
        <w:rPr>
          <w:rFonts w:cs="Calibri"/>
          <w:lang w:val="es-ES"/>
        </w:rPr>
        <w:t>Rijksmuseum</w:t>
      </w:r>
      <w:proofErr w:type="spellEnd"/>
      <w:r w:rsidR="00A67293" w:rsidRPr="00A67293">
        <w:rPr>
          <w:rFonts w:cs="Calibri"/>
          <w:lang w:val="es-ES"/>
        </w:rPr>
        <w:t xml:space="preserve"> de </w:t>
      </w:r>
      <w:proofErr w:type="spellStart"/>
      <w:r w:rsidR="00A67293" w:rsidRPr="00A67293">
        <w:rPr>
          <w:rFonts w:cs="Calibri"/>
          <w:lang w:val="es-ES"/>
        </w:rPr>
        <w:t>Amsterdam</w:t>
      </w:r>
      <w:proofErr w:type="spellEnd"/>
      <w:r w:rsidR="00A67293" w:rsidRPr="00A67293">
        <w:rPr>
          <w:rFonts w:cs="Calibri"/>
          <w:lang w:val="es-ES"/>
        </w:rPr>
        <w:t xml:space="preserve">, el Art </w:t>
      </w:r>
      <w:proofErr w:type="spellStart"/>
      <w:r w:rsidR="00A67293" w:rsidRPr="00A67293">
        <w:rPr>
          <w:rFonts w:cs="Calibri"/>
          <w:lang w:val="es-ES"/>
        </w:rPr>
        <w:t>Institute</w:t>
      </w:r>
      <w:proofErr w:type="spellEnd"/>
      <w:r w:rsidR="00A67293" w:rsidRPr="00A67293">
        <w:rPr>
          <w:rFonts w:cs="Calibri"/>
          <w:lang w:val="es-ES"/>
        </w:rPr>
        <w:t xml:space="preserve"> de Chicago, el </w:t>
      </w:r>
      <w:proofErr w:type="spellStart"/>
      <w:r w:rsidR="00A67293" w:rsidRPr="00A67293">
        <w:rPr>
          <w:rFonts w:cs="Calibri"/>
          <w:lang w:val="es-ES"/>
        </w:rPr>
        <w:t>Museum</w:t>
      </w:r>
      <w:proofErr w:type="spellEnd"/>
      <w:r w:rsidR="00A67293" w:rsidRPr="00A67293">
        <w:rPr>
          <w:rFonts w:cs="Calibri"/>
          <w:lang w:val="es-ES"/>
        </w:rPr>
        <w:t xml:space="preserve"> of Fine </w:t>
      </w:r>
      <w:proofErr w:type="spellStart"/>
      <w:r w:rsidR="00A67293" w:rsidRPr="00A67293">
        <w:rPr>
          <w:rFonts w:cs="Calibri"/>
          <w:lang w:val="es-ES"/>
        </w:rPr>
        <w:t>Arts</w:t>
      </w:r>
      <w:proofErr w:type="spellEnd"/>
      <w:r w:rsidR="00A67293" w:rsidRPr="00A67293">
        <w:rPr>
          <w:rFonts w:cs="Calibri"/>
          <w:lang w:val="es-ES"/>
        </w:rPr>
        <w:t xml:space="preserve"> de Boston, el British </w:t>
      </w:r>
      <w:proofErr w:type="spellStart"/>
      <w:r w:rsidR="00A67293" w:rsidRPr="00A67293">
        <w:rPr>
          <w:rFonts w:cs="Calibri"/>
          <w:lang w:val="es-ES"/>
        </w:rPr>
        <w:t>Museum</w:t>
      </w:r>
      <w:proofErr w:type="spellEnd"/>
      <w:r w:rsidR="00A67293" w:rsidRPr="00A67293">
        <w:rPr>
          <w:rFonts w:cs="Calibri"/>
          <w:lang w:val="es-ES"/>
        </w:rPr>
        <w:t xml:space="preserve"> de Londres, el </w:t>
      </w:r>
      <w:proofErr w:type="spellStart"/>
      <w:r w:rsidR="00A67293" w:rsidRPr="00A67293">
        <w:rPr>
          <w:rFonts w:cs="Calibri"/>
          <w:lang w:val="es-ES"/>
        </w:rPr>
        <w:t>Metropolitan</w:t>
      </w:r>
      <w:proofErr w:type="spellEnd"/>
      <w:r w:rsidR="00A67293" w:rsidRPr="00A67293">
        <w:rPr>
          <w:rFonts w:cs="Calibri"/>
          <w:lang w:val="es-ES"/>
        </w:rPr>
        <w:t xml:space="preserve"> </w:t>
      </w:r>
      <w:proofErr w:type="spellStart"/>
      <w:r w:rsidR="00A67293" w:rsidRPr="00A67293">
        <w:rPr>
          <w:rFonts w:cs="Calibri"/>
          <w:lang w:val="es-ES"/>
        </w:rPr>
        <w:t>Museum</w:t>
      </w:r>
      <w:proofErr w:type="spellEnd"/>
      <w:r w:rsidR="00A67293" w:rsidRPr="00A67293">
        <w:rPr>
          <w:rFonts w:cs="Calibri"/>
          <w:lang w:val="es-ES"/>
        </w:rPr>
        <w:t xml:space="preserve"> of Art de Nueva York, el </w:t>
      </w:r>
      <w:proofErr w:type="spellStart"/>
      <w:r w:rsidR="00A67293" w:rsidRPr="00A67293">
        <w:rPr>
          <w:rFonts w:cs="Calibri"/>
          <w:lang w:val="es-ES"/>
        </w:rPr>
        <w:t>Musée</w:t>
      </w:r>
      <w:proofErr w:type="spellEnd"/>
      <w:r w:rsidR="00A67293" w:rsidRPr="00A67293">
        <w:rPr>
          <w:rFonts w:cs="Calibri"/>
          <w:lang w:val="es-ES"/>
        </w:rPr>
        <w:t xml:space="preserve"> du Louvre de París o el </w:t>
      </w:r>
      <w:proofErr w:type="spellStart"/>
      <w:r w:rsidR="00A67293" w:rsidRPr="00A67293">
        <w:rPr>
          <w:rFonts w:cs="Calibri"/>
          <w:lang w:val="es-ES"/>
        </w:rPr>
        <w:t>Hermitage</w:t>
      </w:r>
      <w:proofErr w:type="spellEnd"/>
      <w:r w:rsidR="00A67293" w:rsidRPr="00A67293">
        <w:rPr>
          <w:rFonts w:cs="Calibri"/>
          <w:lang w:val="es-ES"/>
        </w:rPr>
        <w:t xml:space="preserve"> de San Petersburgo, entre otros.</w:t>
      </w:r>
    </w:p>
    <w:p w:rsidR="00B14125" w:rsidRPr="00A67293" w:rsidRDefault="00B14125" w:rsidP="00B14125">
      <w:pPr>
        <w:jc w:val="both"/>
        <w:rPr>
          <w:rFonts w:cs="Calibri"/>
          <w:lang w:val="es-ES"/>
        </w:rPr>
      </w:pPr>
      <w:r w:rsidRPr="00A67293">
        <w:rPr>
          <w:rFonts w:cs="Calibri"/>
          <w:lang w:val="es-ES"/>
        </w:rPr>
        <w:lastRenderedPageBreak/>
        <w:t xml:space="preserve">Considerados “el diario visual del propio Goya”, los dibujos del artista zaragozano ponen de manifiesto su universo interior y expresan su peculiar visión del mundo. </w:t>
      </w:r>
      <w:r>
        <w:rPr>
          <w:rFonts w:cs="Calibri"/>
          <w:lang w:val="es-ES"/>
        </w:rPr>
        <w:t xml:space="preserve">Asimismo, refuerzan </w:t>
      </w:r>
      <w:r w:rsidRPr="00B14125">
        <w:rPr>
          <w:rFonts w:cs="Calibri"/>
          <w:lang w:val="es-ES"/>
        </w:rPr>
        <w:t xml:space="preserve">la faceta de dibujante de uno de los maestros más fecundos e influyentes de la historia del arte. La importancia de los dibujos en el conjunto de la producción artística de Goya (1746-1828) es comparable a la de sus pinturas y estampas, tanto desde un punto </w:t>
      </w:r>
      <w:r w:rsidR="00AF6276">
        <w:rPr>
          <w:rFonts w:cs="Calibri"/>
          <w:lang w:val="es-ES"/>
        </w:rPr>
        <w:t>de vista cuantitativo</w:t>
      </w:r>
      <w:r w:rsidRPr="00B14125">
        <w:rPr>
          <w:rFonts w:cs="Calibri"/>
          <w:lang w:val="es-ES"/>
        </w:rPr>
        <w:t xml:space="preserve"> como por su relevancia en la renovación formal y técnica del arte del dibujo a fines del siglo XVIII.</w:t>
      </w:r>
      <w:r>
        <w:rPr>
          <w:rFonts w:cs="Calibri"/>
          <w:lang w:val="es-ES"/>
        </w:rPr>
        <w:t xml:space="preserve"> </w:t>
      </w:r>
    </w:p>
    <w:p w:rsidR="00B14125" w:rsidRDefault="00B14125" w:rsidP="00B14125">
      <w:pPr>
        <w:jc w:val="both"/>
        <w:rPr>
          <w:rFonts w:cs="Calibri"/>
          <w:lang w:val="es-ES"/>
        </w:rPr>
      </w:pPr>
      <w:r>
        <w:rPr>
          <w:rFonts w:cs="Calibri"/>
          <w:lang w:val="es-ES"/>
        </w:rPr>
        <w:t xml:space="preserve">En este volumen </w:t>
      </w:r>
      <w:r w:rsidRPr="00BB2139">
        <w:rPr>
          <w:rFonts w:cs="Calibri"/>
          <w:lang w:val="es-ES"/>
        </w:rPr>
        <w:t>destacan cuatro grandes conjuntos</w:t>
      </w:r>
      <w:r>
        <w:rPr>
          <w:rFonts w:cs="Calibri"/>
          <w:lang w:val="es-ES"/>
        </w:rPr>
        <w:t xml:space="preserve"> pictóricos</w:t>
      </w:r>
      <w:r w:rsidRPr="00BB2139">
        <w:rPr>
          <w:rFonts w:cs="Calibri"/>
          <w:lang w:val="es-ES"/>
        </w:rPr>
        <w:t>: el Cuaderno italiano, los contenidos en las cartas a Martín Zapater</w:t>
      </w:r>
      <w:r>
        <w:rPr>
          <w:rFonts w:cs="Calibri"/>
          <w:lang w:val="es-ES"/>
        </w:rPr>
        <w:t xml:space="preserve">, </w:t>
      </w:r>
      <w:r w:rsidRPr="00BB2139">
        <w:rPr>
          <w:rFonts w:cs="Calibri"/>
          <w:lang w:val="es-ES"/>
        </w:rPr>
        <w:t>los dibujos preparatorios para sus pinturas y cartones de tapices y los relacionados con el grabado, que en estos años culminan con los dibujos preparatorios para los aguafuertes basados en las pinturas de Velázquez.</w:t>
      </w:r>
    </w:p>
    <w:p w:rsidR="00A67293" w:rsidRDefault="00C518B3" w:rsidP="00C518B3">
      <w:pPr>
        <w:jc w:val="both"/>
        <w:rPr>
          <w:rFonts w:cs="Calibri"/>
          <w:lang w:val="es-ES"/>
        </w:rPr>
      </w:pPr>
      <w:r w:rsidRPr="0016330D">
        <w:rPr>
          <w:rFonts w:cs="Calibri"/>
          <w:u w:val="single"/>
          <w:lang w:val="es-ES"/>
        </w:rPr>
        <w:t>El catálogo comienza con el Cuaderno italiano (cat. 1)</w:t>
      </w:r>
      <w:r w:rsidR="00A67293">
        <w:rPr>
          <w:rFonts w:cs="Calibri"/>
          <w:lang w:val="es-ES"/>
        </w:rPr>
        <w:t>. Se trata de una</w:t>
      </w:r>
      <w:r w:rsidRPr="00C518B3">
        <w:rPr>
          <w:rFonts w:cs="Calibri"/>
          <w:lang w:val="es-ES"/>
        </w:rPr>
        <w:t xml:space="preserve"> obra compleja</w:t>
      </w:r>
      <w:r w:rsidR="00A67293">
        <w:rPr>
          <w:rFonts w:cs="Calibri"/>
          <w:lang w:val="es-ES"/>
        </w:rPr>
        <w:t>,</w:t>
      </w:r>
      <w:r w:rsidRPr="00C518B3">
        <w:rPr>
          <w:rFonts w:cs="Calibri"/>
          <w:lang w:val="es-ES"/>
        </w:rPr>
        <w:t xml:space="preserve"> fechada entre 1771 y 1788, que se estudia página a </w:t>
      </w:r>
      <w:r w:rsidR="0016330D" w:rsidRPr="00C518B3">
        <w:rPr>
          <w:rFonts w:cs="Calibri"/>
          <w:lang w:val="es-ES"/>
        </w:rPr>
        <w:t>página</w:t>
      </w:r>
      <w:r w:rsidRPr="00C518B3">
        <w:rPr>
          <w:rFonts w:cs="Calibri"/>
          <w:lang w:val="es-ES"/>
        </w:rPr>
        <w:t xml:space="preserve"> pero </w:t>
      </w:r>
      <w:r w:rsidR="0016330D">
        <w:rPr>
          <w:rFonts w:cs="Calibri"/>
          <w:lang w:val="es-ES"/>
        </w:rPr>
        <w:t>que mantiene</w:t>
      </w:r>
      <w:r w:rsidRPr="00C518B3">
        <w:rPr>
          <w:rFonts w:cs="Calibri"/>
          <w:lang w:val="es-ES"/>
        </w:rPr>
        <w:t xml:space="preserve"> la unidad formal de la doble paginación a la que obliga su encuadernación. El hecho de que se haya conservado prácticamente íntegro hasta nuestros días requiere dejar constancia de las páginas en blanco, así como mencionar aquellas de las que tenemos pequeños vestigios de que existieron y luego fueron arrancadas. </w:t>
      </w:r>
    </w:p>
    <w:p w:rsidR="00C518B3" w:rsidRPr="00C518B3" w:rsidRDefault="00C518B3" w:rsidP="00C518B3">
      <w:pPr>
        <w:jc w:val="both"/>
        <w:rPr>
          <w:rFonts w:cs="Calibri"/>
          <w:lang w:val="es-ES"/>
        </w:rPr>
      </w:pPr>
      <w:r w:rsidRPr="0016330D">
        <w:rPr>
          <w:rFonts w:cs="Calibri"/>
          <w:u w:val="single"/>
          <w:lang w:val="es-ES"/>
        </w:rPr>
        <w:t xml:space="preserve">El segundo grupo lo </w:t>
      </w:r>
      <w:r w:rsidR="009E78BE" w:rsidRPr="0016330D">
        <w:rPr>
          <w:rFonts w:cs="Calibri"/>
          <w:u w:val="single"/>
          <w:lang w:val="es-ES"/>
        </w:rPr>
        <w:t>con</w:t>
      </w:r>
      <w:r w:rsidRPr="0016330D">
        <w:rPr>
          <w:rFonts w:cs="Calibri"/>
          <w:u w:val="single"/>
          <w:lang w:val="es-ES"/>
        </w:rPr>
        <w:t>forman los dibujos incluidos en las cartas a Martín Zapater (cat. 2-19)</w:t>
      </w:r>
      <w:r w:rsidRPr="00C518B3">
        <w:rPr>
          <w:rFonts w:cs="Calibri"/>
          <w:lang w:val="es-ES"/>
        </w:rPr>
        <w:t xml:space="preserve">. La más antigua de ellas </w:t>
      </w:r>
      <w:r w:rsidR="00A67293">
        <w:rPr>
          <w:rFonts w:cs="Calibri"/>
          <w:lang w:val="es-ES"/>
        </w:rPr>
        <w:t>con dibujo está fechada en 1777</w:t>
      </w:r>
      <w:r w:rsidRPr="00C518B3">
        <w:rPr>
          <w:rFonts w:cs="Calibri"/>
          <w:lang w:val="es-ES"/>
        </w:rPr>
        <w:t xml:space="preserve"> y la última en 1802. Aunque un buen número de cartas traspasan el marco cronológico de este volumen, se ha preferido mantener su unidad conceptual, reforzada también por la ausencia de evolución estilística en un tipo de dibujos estrechamente asociados a un texto y en los que es difícil poder apreciar cambios formales.</w:t>
      </w:r>
    </w:p>
    <w:p w:rsidR="00C518B3" w:rsidRPr="00C518B3" w:rsidRDefault="00C518B3" w:rsidP="00C518B3">
      <w:pPr>
        <w:jc w:val="both"/>
        <w:rPr>
          <w:rFonts w:cs="Calibri"/>
          <w:lang w:val="es-ES"/>
        </w:rPr>
      </w:pPr>
      <w:r w:rsidRPr="0016330D">
        <w:rPr>
          <w:rFonts w:cs="Calibri"/>
          <w:u w:val="single"/>
          <w:lang w:val="es-ES"/>
        </w:rPr>
        <w:t>El tercer bloque está dedicado a los dibujos para pinturas y</w:t>
      </w:r>
      <w:r w:rsidR="00A67293" w:rsidRPr="0016330D">
        <w:rPr>
          <w:rFonts w:cs="Calibri"/>
          <w:u w:val="single"/>
          <w:lang w:val="es-ES"/>
        </w:rPr>
        <w:t xml:space="preserve"> se subdivide en dos conjuntos</w:t>
      </w:r>
      <w:r w:rsidR="00A67293">
        <w:rPr>
          <w:rFonts w:cs="Calibri"/>
          <w:lang w:val="es-ES"/>
        </w:rPr>
        <w:t>. E</w:t>
      </w:r>
      <w:r w:rsidRPr="00C518B3">
        <w:rPr>
          <w:rFonts w:cs="Calibri"/>
          <w:lang w:val="es-ES"/>
        </w:rPr>
        <w:t xml:space="preserve">l primero incluye los dibujos preparatorios para cartones de tapices realizados entre 1775-1788 (cat. 20-28). El segundo </w:t>
      </w:r>
      <w:r w:rsidR="00A67293">
        <w:rPr>
          <w:rFonts w:cs="Calibri"/>
          <w:lang w:val="es-ES"/>
        </w:rPr>
        <w:t>referencia</w:t>
      </w:r>
      <w:r w:rsidRPr="00C518B3">
        <w:rPr>
          <w:rFonts w:cs="Calibri"/>
          <w:lang w:val="es-ES"/>
        </w:rPr>
        <w:t xml:space="preserve"> los dibujos</w:t>
      </w:r>
      <w:r w:rsidR="00A67293" w:rsidRPr="00A67293">
        <w:rPr>
          <w:rFonts w:cs="Calibri"/>
          <w:lang w:val="es-ES"/>
        </w:rPr>
        <w:t xml:space="preserve"> </w:t>
      </w:r>
      <w:r w:rsidR="00A67293" w:rsidRPr="00C518B3">
        <w:rPr>
          <w:rFonts w:cs="Calibri"/>
          <w:lang w:val="es-ES"/>
        </w:rPr>
        <w:t>restantes</w:t>
      </w:r>
      <w:r w:rsidRPr="00C518B3">
        <w:rPr>
          <w:rFonts w:cs="Calibri"/>
          <w:lang w:val="es-ES"/>
        </w:rPr>
        <w:t xml:space="preserve"> relacionados con pinturas de estos primeros años</w:t>
      </w:r>
      <w:r w:rsidR="00A67293">
        <w:rPr>
          <w:rFonts w:cs="Calibri"/>
          <w:lang w:val="es-ES"/>
        </w:rPr>
        <w:t>. Así</w:t>
      </w:r>
      <w:r w:rsidRPr="00C518B3">
        <w:rPr>
          <w:rFonts w:cs="Calibri"/>
          <w:lang w:val="es-ES"/>
        </w:rPr>
        <w:t>, coloca en primer lugar los preparatorios para los frescos de la basílica del Pilar de Zaragoza (c</w:t>
      </w:r>
      <w:r w:rsidR="00A67293">
        <w:rPr>
          <w:rFonts w:cs="Calibri"/>
          <w:lang w:val="es-ES"/>
        </w:rPr>
        <w:t>at. 29-31), realizados en 1772. A</w:t>
      </w:r>
      <w:r w:rsidRPr="00C518B3">
        <w:rPr>
          <w:rFonts w:cs="Calibri"/>
          <w:lang w:val="es-ES"/>
        </w:rPr>
        <w:t xml:space="preserve"> continuación</w:t>
      </w:r>
      <w:r w:rsidR="00A67293">
        <w:rPr>
          <w:rFonts w:cs="Calibri"/>
          <w:lang w:val="es-ES"/>
        </w:rPr>
        <w:t>, aparecen</w:t>
      </w:r>
      <w:r w:rsidRPr="00C518B3">
        <w:rPr>
          <w:rFonts w:cs="Calibri"/>
          <w:lang w:val="es-ES"/>
        </w:rPr>
        <w:t xml:space="preserve"> aquellos otros vinculados con pinturas conocidas (cat. 32-34). Por último, </w:t>
      </w:r>
      <w:r w:rsidR="009E78BE">
        <w:rPr>
          <w:rFonts w:cs="Calibri"/>
          <w:lang w:val="es-ES"/>
        </w:rPr>
        <w:t>contienen</w:t>
      </w:r>
      <w:r w:rsidRPr="00C518B3">
        <w:rPr>
          <w:rFonts w:cs="Calibri"/>
          <w:lang w:val="es-ES"/>
        </w:rPr>
        <w:t xml:space="preserve"> estudios para pinturas no realizadas o desconocidas.</w:t>
      </w:r>
    </w:p>
    <w:p w:rsidR="00C518B3" w:rsidRPr="00C518B3" w:rsidRDefault="00C518B3" w:rsidP="00C518B3">
      <w:pPr>
        <w:jc w:val="both"/>
        <w:rPr>
          <w:rFonts w:cs="Calibri"/>
          <w:lang w:val="es-ES"/>
        </w:rPr>
      </w:pPr>
      <w:r w:rsidRPr="0016330D">
        <w:rPr>
          <w:rFonts w:cs="Calibri"/>
          <w:u w:val="single"/>
          <w:lang w:val="es-ES"/>
        </w:rPr>
        <w:t>Los dibujos para grabados constituyen el cuarto grupo del catálogo.</w:t>
      </w:r>
      <w:r w:rsidRPr="00C518B3">
        <w:rPr>
          <w:rFonts w:cs="Calibri"/>
          <w:lang w:val="es-ES"/>
        </w:rPr>
        <w:t xml:space="preserve"> Se han organizado en tres conjuntos</w:t>
      </w:r>
      <w:r w:rsidR="00A67293">
        <w:rPr>
          <w:rFonts w:cs="Calibri"/>
          <w:lang w:val="es-ES"/>
        </w:rPr>
        <w:t>. En</w:t>
      </w:r>
      <w:r w:rsidRPr="00C518B3">
        <w:rPr>
          <w:rFonts w:cs="Calibri"/>
          <w:lang w:val="es-ES"/>
        </w:rPr>
        <w:t xml:space="preserve"> el primero, </w:t>
      </w:r>
      <w:r w:rsidR="00A67293">
        <w:rPr>
          <w:rFonts w:cs="Calibri"/>
          <w:lang w:val="es-ES"/>
        </w:rPr>
        <w:t>figuran</w:t>
      </w:r>
      <w:r w:rsidRPr="00C518B3">
        <w:rPr>
          <w:rFonts w:cs="Calibri"/>
          <w:lang w:val="es-ES"/>
        </w:rPr>
        <w:t xml:space="preserve"> los relacionados con aguafuertes de su invención realizados al comienzo de su carrera, entre 1772 y 1780 (cat. 37-42). El segundo reúne todos los preparatorios para su serie de los aguafuertes </w:t>
      </w:r>
      <w:r w:rsidR="001E0DBB">
        <w:rPr>
          <w:rFonts w:cs="Calibri"/>
          <w:lang w:val="es-ES"/>
        </w:rPr>
        <w:t xml:space="preserve">de </w:t>
      </w:r>
      <w:r w:rsidRPr="00C518B3">
        <w:rPr>
          <w:rFonts w:cs="Calibri"/>
          <w:lang w:val="es-ES"/>
        </w:rPr>
        <w:t>pinturas de Velázquez, realizados entre 1776 y 1792</w:t>
      </w:r>
      <w:r w:rsidR="009E78BE">
        <w:rPr>
          <w:rFonts w:cs="Calibri"/>
          <w:lang w:val="es-ES"/>
        </w:rPr>
        <w:t>,</w:t>
      </w:r>
      <w:r w:rsidRPr="00C518B3">
        <w:rPr>
          <w:rFonts w:cs="Calibri"/>
          <w:lang w:val="es-ES"/>
        </w:rPr>
        <w:t xml:space="preserve"> aproximadamente. En este grupo el orden sigue un criterio cronológico, independientemente de que se conserve o no la obra</w:t>
      </w:r>
      <w:r w:rsidR="00A67293">
        <w:rPr>
          <w:rFonts w:cs="Calibri"/>
          <w:lang w:val="es-ES"/>
        </w:rPr>
        <w:t xml:space="preserve">. </w:t>
      </w:r>
      <w:r w:rsidRPr="00C518B3">
        <w:rPr>
          <w:rFonts w:cs="Calibri"/>
          <w:lang w:val="es-ES"/>
        </w:rPr>
        <w:t>Por último, los dibujos de encargo que Goya hizo entre 1777 y 1794</w:t>
      </w:r>
      <w:r w:rsidR="009E78BE">
        <w:rPr>
          <w:rFonts w:cs="Calibri"/>
          <w:lang w:val="es-ES"/>
        </w:rPr>
        <w:t>, aquellos</w:t>
      </w:r>
      <w:r w:rsidRPr="00C518B3">
        <w:rPr>
          <w:rFonts w:cs="Calibri"/>
          <w:lang w:val="es-ES"/>
        </w:rPr>
        <w:t xml:space="preserve"> que fueron utilizados por otros grabadores profesionales para realizar grabados con la técnica académica de la talla dulce (cat. 67-70).</w:t>
      </w:r>
      <w:r w:rsidR="00A67293">
        <w:rPr>
          <w:rFonts w:cs="Calibri"/>
          <w:lang w:val="es-ES"/>
        </w:rPr>
        <w:t xml:space="preserve"> </w:t>
      </w:r>
      <w:r w:rsidRPr="00C518B3">
        <w:rPr>
          <w:rFonts w:cs="Calibri"/>
          <w:lang w:val="es-ES"/>
        </w:rPr>
        <w:t>Finalment</w:t>
      </w:r>
      <w:r w:rsidR="00A67293">
        <w:rPr>
          <w:rFonts w:cs="Calibri"/>
          <w:lang w:val="es-ES"/>
        </w:rPr>
        <w:t>e</w:t>
      </w:r>
      <w:r w:rsidRPr="00C518B3">
        <w:rPr>
          <w:rFonts w:cs="Calibri"/>
          <w:lang w:val="es-ES"/>
        </w:rPr>
        <w:t xml:space="preserve">, en el apartado de varios, </w:t>
      </w:r>
      <w:r w:rsidR="00A67293">
        <w:rPr>
          <w:rFonts w:cs="Calibri"/>
          <w:lang w:val="es-ES"/>
        </w:rPr>
        <w:t xml:space="preserve">aparece </w:t>
      </w:r>
      <w:r w:rsidRPr="00C518B3">
        <w:rPr>
          <w:rFonts w:cs="Calibri"/>
          <w:lang w:val="es-ES"/>
        </w:rPr>
        <w:t>una academia (cat. 71), junto a otros dibujos rechazados [R], que por sus características no pueden incluirse en ninguno de los grupos anteriores.</w:t>
      </w:r>
    </w:p>
    <w:p w:rsidR="004633A6" w:rsidRDefault="00C518B3" w:rsidP="00C518B3">
      <w:pPr>
        <w:jc w:val="both"/>
        <w:rPr>
          <w:rFonts w:cs="Calibri"/>
          <w:lang w:val="es-ES"/>
        </w:rPr>
      </w:pPr>
      <w:r w:rsidRPr="0016330D">
        <w:rPr>
          <w:rFonts w:cs="Calibri"/>
          <w:b/>
          <w:lang w:val="es-ES"/>
        </w:rPr>
        <w:t xml:space="preserve">A este volumen, le seguirán otros tres que estudiarán de forma cronológica sus libros de dibujos (A-H), los dibujos preparatorios para sus series de estampas (Caprichos, Desastres de la guerra, Tauromaquia y Disparates), así como el resto de dibujos singulares o los que forman series para diferentes proyectos. </w:t>
      </w:r>
      <w:r w:rsidR="008A7A8D">
        <w:rPr>
          <w:rFonts w:cs="Calibri"/>
          <w:lang w:val="es-ES"/>
        </w:rPr>
        <w:t>F</w:t>
      </w:r>
      <w:r w:rsidRPr="00C518B3">
        <w:rPr>
          <w:rFonts w:cs="Calibri"/>
          <w:lang w:val="es-ES"/>
        </w:rPr>
        <w:t xml:space="preserve">inalmente, la publicación </w:t>
      </w:r>
      <w:r w:rsidR="00A67293">
        <w:rPr>
          <w:rFonts w:cs="Calibri"/>
          <w:lang w:val="es-ES"/>
        </w:rPr>
        <w:t xml:space="preserve">completa </w:t>
      </w:r>
      <w:r w:rsidRPr="00C518B3">
        <w:rPr>
          <w:rFonts w:cs="Calibri"/>
          <w:lang w:val="es-ES"/>
        </w:rPr>
        <w:t xml:space="preserve">del </w:t>
      </w:r>
      <w:r w:rsidR="00A67293">
        <w:rPr>
          <w:rFonts w:cs="Calibri"/>
          <w:lang w:val="es-ES"/>
        </w:rPr>
        <w:t xml:space="preserve">“Catálogo razonado de los dibujos de Goya” </w:t>
      </w:r>
      <w:r w:rsidRPr="00C518B3">
        <w:rPr>
          <w:rFonts w:cs="Calibri"/>
          <w:lang w:val="es-ES"/>
        </w:rPr>
        <w:t xml:space="preserve">culminará con el Volumen I, </w:t>
      </w:r>
      <w:r w:rsidRPr="00C518B3">
        <w:rPr>
          <w:rFonts w:cs="Calibri"/>
          <w:lang w:val="es-ES"/>
        </w:rPr>
        <w:lastRenderedPageBreak/>
        <w:t>que reunirá los estudios</w:t>
      </w:r>
      <w:r>
        <w:rPr>
          <w:rFonts w:cs="Calibri"/>
          <w:lang w:val="es-ES"/>
        </w:rPr>
        <w:t xml:space="preserve"> </w:t>
      </w:r>
      <w:r w:rsidRPr="00C518B3">
        <w:rPr>
          <w:rFonts w:cs="Calibri"/>
          <w:lang w:val="es-ES"/>
        </w:rPr>
        <w:t xml:space="preserve">de los resultados de las investigaciones y </w:t>
      </w:r>
      <w:r w:rsidR="00A67293">
        <w:rPr>
          <w:rFonts w:cs="Calibri"/>
          <w:lang w:val="es-ES"/>
        </w:rPr>
        <w:t xml:space="preserve">en </w:t>
      </w:r>
      <w:r w:rsidRPr="00C518B3">
        <w:rPr>
          <w:rFonts w:cs="Calibri"/>
          <w:lang w:val="es-ES"/>
        </w:rPr>
        <w:t>donde quedará plasmado el conocimiento alcanzado por el equipo de trabajo a través de la catalogación de los dibujos. En ese primer volumen se analizará la técnica, el valor funcional del dibujo en el proceso creativo de pinturas y estampas, el evidente carácter secuencial de muchos de ellos y su sentido ideológico, así como la historia de su dispersión y coleccionismo</w:t>
      </w:r>
      <w:r w:rsidR="00B14125">
        <w:rPr>
          <w:rFonts w:cs="Calibri"/>
          <w:lang w:val="es-ES"/>
        </w:rPr>
        <w:t>.</w:t>
      </w:r>
    </w:p>
    <w:p w:rsidR="008A7A8D" w:rsidRDefault="008A7A8D" w:rsidP="008A7A8D">
      <w:pPr>
        <w:jc w:val="both"/>
        <w:rPr>
          <w:rFonts w:cs="Calibri"/>
          <w:lang w:val="es-ES"/>
        </w:rPr>
      </w:pPr>
      <w:r w:rsidRPr="0016330D">
        <w:rPr>
          <w:rFonts w:cs="Calibri"/>
          <w:b/>
          <w:lang w:val="es-ES"/>
        </w:rPr>
        <w:t xml:space="preserve">Junto a la edición del catálogo </w:t>
      </w:r>
      <w:r w:rsidRPr="00E41BAB">
        <w:rPr>
          <w:rFonts w:cs="Calibri"/>
          <w:b/>
          <w:lang w:val="es-ES"/>
        </w:rPr>
        <w:t>razonado (5 tomos), el proyecto también contempla la realización de dos exposiciones temporales.</w:t>
      </w:r>
      <w:r w:rsidRPr="00E41BAB">
        <w:rPr>
          <w:rFonts w:cs="Calibri"/>
          <w:lang w:val="es-ES"/>
        </w:rPr>
        <w:t xml:space="preserve"> La primera tuvo lugar en el Centro Botín coincidiendo con la apertura del centro de arte. La segunda se celebrará en el Museo </w:t>
      </w:r>
      <w:r w:rsidR="00E14151" w:rsidRPr="00E41BAB">
        <w:rPr>
          <w:rFonts w:cs="Calibri"/>
          <w:lang w:val="es-ES"/>
        </w:rPr>
        <w:t xml:space="preserve">Nacional </w:t>
      </w:r>
      <w:r w:rsidRPr="00E41BAB">
        <w:rPr>
          <w:rFonts w:cs="Calibri"/>
          <w:lang w:val="es-ES"/>
        </w:rPr>
        <w:t>del Prado en noviembre del año que viene, coincidiendo con la conmemoración del bicentenario de la pinacoteca</w:t>
      </w:r>
      <w:r>
        <w:rPr>
          <w:rFonts w:cs="Calibri"/>
          <w:lang w:val="es-ES"/>
        </w:rPr>
        <w:t xml:space="preserve">. </w:t>
      </w:r>
    </w:p>
    <w:p w:rsidR="00205DA2" w:rsidRDefault="00205DA2" w:rsidP="00205DA2">
      <w:pPr>
        <w:spacing w:after="0" w:line="240" w:lineRule="auto"/>
        <w:jc w:val="both"/>
        <w:rPr>
          <w:rFonts w:eastAsia="Times New Roman" w:cs="Garamond"/>
          <w:b/>
          <w:color w:val="000000"/>
          <w:u w:val="single"/>
          <w:lang w:val="es-ES" w:eastAsia="es-ES"/>
        </w:rPr>
      </w:pPr>
      <w:r>
        <w:rPr>
          <w:rFonts w:eastAsia="Times New Roman" w:cs="Garamond"/>
          <w:b/>
          <w:color w:val="000000"/>
          <w:u w:val="single"/>
          <w:lang w:val="es-ES" w:eastAsia="es-ES"/>
        </w:rPr>
        <w:t>La Fundación Botín y la investigación sobre el dibujo español</w:t>
      </w:r>
    </w:p>
    <w:p w:rsidR="00205DA2" w:rsidRPr="00E41BAB" w:rsidRDefault="00205DA2" w:rsidP="00205DA2">
      <w:pPr>
        <w:jc w:val="both"/>
        <w:rPr>
          <w:rFonts w:cs="Calibri"/>
          <w:lang w:val="es-ES"/>
        </w:rPr>
      </w:pPr>
      <w:r>
        <w:rPr>
          <w:rFonts w:cs="Calibri"/>
          <w:lang w:val="es-ES"/>
        </w:rPr>
        <w:t xml:space="preserve">El empleo del dibujo, no sólo como herramienta académica para ensayo y tanteo de obras de mayor empeño en el campo de </w:t>
      </w:r>
      <w:r w:rsidRPr="00E41BAB">
        <w:rPr>
          <w:rFonts w:cs="Calibri"/>
          <w:lang w:val="es-ES"/>
        </w:rPr>
        <w:t xml:space="preserve">la pintura, la escultura, la arquitectura o el grabado, sino como expresión artística de entidad autónoma, define buena parte de la personalidad creadora de los más grandes artistas de todos los tiempos. Sin embargo, </w:t>
      </w:r>
      <w:r w:rsidR="00E14151" w:rsidRPr="00E41BAB">
        <w:rPr>
          <w:rFonts w:cs="Calibri"/>
          <w:lang w:val="es-ES"/>
        </w:rPr>
        <w:t xml:space="preserve">en algunos casos han estado </w:t>
      </w:r>
      <w:r w:rsidRPr="00E41BAB">
        <w:rPr>
          <w:rFonts w:cs="Calibri"/>
          <w:lang w:val="es-ES"/>
        </w:rPr>
        <w:t xml:space="preserve">ocultos en las carpetas y álbumes de museos y coleccionistas </w:t>
      </w:r>
      <w:r w:rsidR="00E14151" w:rsidRPr="00E41BAB">
        <w:rPr>
          <w:rFonts w:cs="Calibri"/>
          <w:lang w:val="es-ES"/>
        </w:rPr>
        <w:t xml:space="preserve">esperando el necesario </w:t>
      </w:r>
      <w:r w:rsidRPr="00E41BAB">
        <w:rPr>
          <w:rFonts w:cs="Calibri"/>
          <w:lang w:val="es-ES"/>
        </w:rPr>
        <w:t xml:space="preserve">estudio, ordenación y catalogación que </w:t>
      </w:r>
      <w:r w:rsidR="00E14151" w:rsidRPr="00E41BAB">
        <w:rPr>
          <w:rFonts w:cs="Calibri"/>
          <w:lang w:val="es-ES"/>
        </w:rPr>
        <w:t xml:space="preserve">propicie la puesta en valor de su importancia en la </w:t>
      </w:r>
      <w:r w:rsidRPr="00E41BAB">
        <w:rPr>
          <w:rFonts w:cs="Calibri"/>
          <w:lang w:val="es-ES"/>
        </w:rPr>
        <w:t xml:space="preserve">dimensión creativa </w:t>
      </w:r>
      <w:r w:rsidR="00E14151" w:rsidRPr="00E41BAB">
        <w:rPr>
          <w:rFonts w:cs="Calibri"/>
          <w:lang w:val="es-ES"/>
        </w:rPr>
        <w:t xml:space="preserve">de </w:t>
      </w:r>
      <w:r w:rsidRPr="00E41BAB">
        <w:rPr>
          <w:rFonts w:cs="Calibri"/>
          <w:lang w:val="es-ES"/>
        </w:rPr>
        <w:t>sus autores.</w:t>
      </w:r>
    </w:p>
    <w:p w:rsidR="00205DA2" w:rsidRDefault="00E14151" w:rsidP="00205DA2">
      <w:pPr>
        <w:jc w:val="both"/>
        <w:rPr>
          <w:rFonts w:cs="Calibri"/>
          <w:lang w:val="es-ES"/>
        </w:rPr>
      </w:pPr>
      <w:r>
        <w:rPr>
          <w:rFonts w:cs="Calibri"/>
          <w:b/>
          <w:lang w:val="es-ES"/>
        </w:rPr>
        <w:t>L</w:t>
      </w:r>
      <w:r w:rsidR="00205DA2">
        <w:rPr>
          <w:rFonts w:cs="Calibri"/>
          <w:b/>
          <w:lang w:val="es-ES"/>
        </w:rPr>
        <w:t>a Fundación Botín inició en 2006 una línea sistemática de investigación encaminada al conocimiento y la difusión del dibujo en el arte español,</w:t>
      </w:r>
      <w:r w:rsidR="00205DA2">
        <w:rPr>
          <w:rFonts w:cs="Calibri"/>
          <w:lang w:val="es-ES"/>
        </w:rPr>
        <w:t xml:space="preserve"> habiendo publicado desde entonces relevantes catálogos razonados </w:t>
      </w:r>
      <w:r w:rsidR="00205DA2" w:rsidRPr="00E41BAB">
        <w:rPr>
          <w:rFonts w:cs="Calibri"/>
          <w:lang w:val="es-ES"/>
        </w:rPr>
        <w:t>dedicados a algunos los artistas españoles más destacados de los siglos XVIII y XIX, como Eduardo Rosales (1836-1873), Antonio del Castillo (1616-1668), Pablo Gargallo (1881-1934), Alonso Cano (1601-1667), Mari</w:t>
      </w:r>
      <w:r w:rsidRPr="00E41BAB">
        <w:rPr>
          <w:rFonts w:cs="Calibri"/>
          <w:lang w:val="es-ES"/>
        </w:rPr>
        <w:t xml:space="preserve">ano Salvador </w:t>
      </w:r>
      <w:proofErr w:type="spellStart"/>
      <w:r w:rsidRPr="00E41BAB">
        <w:rPr>
          <w:rFonts w:cs="Calibri"/>
          <w:lang w:val="es-ES"/>
        </w:rPr>
        <w:t>Maella</w:t>
      </w:r>
      <w:proofErr w:type="spellEnd"/>
      <w:r w:rsidRPr="00E41BAB">
        <w:rPr>
          <w:rFonts w:cs="Calibri"/>
          <w:lang w:val="es-ES"/>
        </w:rPr>
        <w:t xml:space="preserve"> (1739-1819), </w:t>
      </w:r>
      <w:r w:rsidR="00205DA2" w:rsidRPr="00E41BAB">
        <w:rPr>
          <w:rFonts w:cs="Calibri"/>
          <w:lang w:val="es-ES"/>
        </w:rPr>
        <w:t>José</w:t>
      </w:r>
      <w:r w:rsidRPr="00E41BAB">
        <w:rPr>
          <w:rFonts w:cs="Calibri"/>
          <w:lang w:val="es-ES"/>
        </w:rPr>
        <w:t xml:space="preserve"> Gutiérrez Solana (1886 </w:t>
      </w:r>
      <w:r w:rsidR="00E41BAB" w:rsidRPr="00E41BAB">
        <w:rPr>
          <w:rFonts w:cs="Calibri"/>
          <w:lang w:val="es-ES"/>
        </w:rPr>
        <w:t>–</w:t>
      </w:r>
      <w:r w:rsidRPr="00E41BAB">
        <w:rPr>
          <w:rFonts w:cs="Calibri"/>
          <w:lang w:val="es-ES"/>
        </w:rPr>
        <w:t xml:space="preserve"> 1945</w:t>
      </w:r>
      <w:r w:rsidR="00E41BAB" w:rsidRPr="00E41BAB">
        <w:rPr>
          <w:rFonts w:cs="Calibri"/>
          <w:lang w:val="es-ES"/>
        </w:rPr>
        <w:t xml:space="preserve">) </w:t>
      </w:r>
      <w:r w:rsidRPr="00E41BAB">
        <w:rPr>
          <w:rFonts w:cs="Calibri"/>
          <w:lang w:val="es-ES"/>
        </w:rPr>
        <w:t xml:space="preserve">y Bartolomé </w:t>
      </w:r>
      <w:r w:rsidR="00205DA2" w:rsidRPr="00E41BAB">
        <w:rPr>
          <w:rFonts w:cs="Calibri"/>
          <w:lang w:val="es-ES"/>
        </w:rPr>
        <w:t>Esteban Murillo (1617-1682)</w:t>
      </w:r>
      <w:r w:rsidR="00E41BAB" w:rsidRPr="00E41BAB">
        <w:rPr>
          <w:rFonts w:cs="Calibri"/>
          <w:lang w:val="es-ES"/>
        </w:rPr>
        <w:t>.</w:t>
      </w:r>
      <w:r w:rsidR="00205DA2" w:rsidRPr="00E41BAB">
        <w:rPr>
          <w:rFonts w:cs="Calibri"/>
          <w:lang w:val="es-ES"/>
        </w:rPr>
        <w:t xml:space="preserve"> </w:t>
      </w:r>
    </w:p>
    <w:p w:rsidR="00205DA2" w:rsidRDefault="00205DA2" w:rsidP="00205DA2">
      <w:pPr>
        <w:jc w:val="both"/>
        <w:rPr>
          <w:rFonts w:cs="Calibri"/>
          <w:lang w:val="es-ES"/>
        </w:rPr>
      </w:pPr>
      <w:r>
        <w:rPr>
          <w:rFonts w:cs="Calibri"/>
          <w:b/>
          <w:lang w:val="es-ES"/>
        </w:rPr>
        <w:t xml:space="preserve">La alianza estratégica de la Fundación Botín con el </w:t>
      </w:r>
      <w:r w:rsidRPr="00E41BAB">
        <w:rPr>
          <w:rFonts w:cs="Calibri"/>
          <w:b/>
          <w:lang w:val="es-ES"/>
        </w:rPr>
        <w:t xml:space="preserve">Museo </w:t>
      </w:r>
      <w:r w:rsidR="00E14151" w:rsidRPr="00E41BAB">
        <w:rPr>
          <w:rFonts w:cs="Calibri"/>
          <w:b/>
          <w:lang w:val="es-ES"/>
        </w:rPr>
        <w:t xml:space="preserve">Nacional </w:t>
      </w:r>
      <w:r w:rsidRPr="00E41BAB">
        <w:rPr>
          <w:rFonts w:cs="Calibri"/>
          <w:b/>
          <w:lang w:val="es-ES"/>
        </w:rPr>
        <w:t>del Prado en torno a los dibujos de Goya da continuidad a este relevante proyecto que otorga al dibujo la dimensión que merece en el campo de las artes plásticas.</w:t>
      </w:r>
      <w:r w:rsidRPr="00E41BAB">
        <w:rPr>
          <w:rFonts w:cs="Calibri"/>
          <w:lang w:val="es-ES"/>
        </w:rPr>
        <w:t xml:space="preserve"> Además, la programación artística del Centro Botín </w:t>
      </w:r>
      <w:r>
        <w:rPr>
          <w:rFonts w:cs="Calibri"/>
          <w:lang w:val="es-ES"/>
        </w:rPr>
        <w:t xml:space="preserve">refleja, desde su apertura, este objetivo de la Fundación. Claro ejemplo de ello fue la exposición de apertura “Ligereza y Atrevimiento. Dibujos de Goya” o una amplia selección de dibujos de </w:t>
      </w:r>
      <w:proofErr w:type="spellStart"/>
      <w:r>
        <w:rPr>
          <w:rFonts w:cs="Calibri"/>
          <w:lang w:val="es-ES"/>
        </w:rPr>
        <w:t>Julie</w:t>
      </w:r>
      <w:proofErr w:type="spellEnd"/>
      <w:r>
        <w:rPr>
          <w:rFonts w:cs="Calibri"/>
          <w:lang w:val="es-ES"/>
        </w:rPr>
        <w:t xml:space="preserve"> </w:t>
      </w:r>
      <w:proofErr w:type="spellStart"/>
      <w:r>
        <w:rPr>
          <w:rFonts w:cs="Calibri"/>
          <w:lang w:val="es-ES"/>
        </w:rPr>
        <w:t>Mehretu</w:t>
      </w:r>
      <w:proofErr w:type="spellEnd"/>
      <w:r>
        <w:rPr>
          <w:rFonts w:cs="Calibri"/>
          <w:lang w:val="es-ES"/>
        </w:rPr>
        <w:t xml:space="preserve"> que, como parte de su exposición “</w:t>
      </w:r>
      <w:proofErr w:type="spellStart"/>
      <w:r>
        <w:rPr>
          <w:rFonts w:cs="Calibri"/>
          <w:lang w:val="es-ES"/>
        </w:rPr>
        <w:t>Julie</w:t>
      </w:r>
      <w:proofErr w:type="spellEnd"/>
      <w:r>
        <w:rPr>
          <w:rFonts w:cs="Calibri"/>
          <w:lang w:val="es-ES"/>
        </w:rPr>
        <w:t xml:space="preserve"> </w:t>
      </w:r>
      <w:proofErr w:type="spellStart"/>
      <w:r>
        <w:rPr>
          <w:rFonts w:cs="Calibri"/>
          <w:lang w:val="es-ES"/>
        </w:rPr>
        <w:t>Mehretu</w:t>
      </w:r>
      <w:proofErr w:type="spellEnd"/>
      <w:r>
        <w:rPr>
          <w:rFonts w:cs="Calibri"/>
          <w:lang w:val="es-ES"/>
        </w:rPr>
        <w:t xml:space="preserve">. Una historia universal de todo o nada”, permitieron descubrir la importancia que el dibujo tiene para la propia artista. Además, el próximo año abrirá sus puertas al público “El grito silencioso. Dibujos de Millares”, una exposición que será </w:t>
      </w:r>
      <w:proofErr w:type="spellStart"/>
      <w:r>
        <w:rPr>
          <w:rFonts w:cs="Calibri"/>
          <w:lang w:val="es-ES"/>
        </w:rPr>
        <w:t>comisariada</w:t>
      </w:r>
      <w:proofErr w:type="spellEnd"/>
      <w:r>
        <w:rPr>
          <w:rFonts w:cs="Calibri"/>
          <w:lang w:val="es-ES"/>
        </w:rPr>
        <w:t xml:space="preserve"> por Mª José Salazar y que incide nuevamente en esta línea continuista. </w:t>
      </w:r>
    </w:p>
    <w:p w:rsidR="00CE34B4" w:rsidRPr="00326433" w:rsidRDefault="00CE34B4" w:rsidP="00CE34B4">
      <w:pPr>
        <w:pStyle w:val="Default"/>
        <w:spacing w:line="360" w:lineRule="auto"/>
        <w:jc w:val="center"/>
        <w:rPr>
          <w:bCs/>
          <w:iCs/>
          <w:sz w:val="23"/>
          <w:szCs w:val="23"/>
        </w:rPr>
      </w:pPr>
      <w:r w:rsidRPr="00326433">
        <w:rPr>
          <w:bCs/>
          <w:iCs/>
          <w:sz w:val="23"/>
          <w:szCs w:val="23"/>
        </w:rPr>
        <w:t>…………………………………………</w:t>
      </w:r>
    </w:p>
    <w:p w:rsidR="00CE34B4" w:rsidRPr="00326433" w:rsidRDefault="00CE34B4" w:rsidP="00CE34B4">
      <w:pPr>
        <w:pStyle w:val="Default"/>
        <w:outlineLvl w:val="0"/>
        <w:rPr>
          <w:sz w:val="23"/>
          <w:szCs w:val="23"/>
        </w:rPr>
      </w:pPr>
      <w:r w:rsidRPr="00326433">
        <w:rPr>
          <w:b/>
          <w:bCs/>
          <w:i/>
          <w:iCs/>
          <w:sz w:val="23"/>
          <w:szCs w:val="23"/>
        </w:rPr>
        <w:t xml:space="preserve">Fundación Botín </w:t>
      </w:r>
    </w:p>
    <w:p w:rsidR="00CE34B4" w:rsidRPr="00326433" w:rsidRDefault="00CE34B4" w:rsidP="00CE34B4">
      <w:pPr>
        <w:pStyle w:val="Default"/>
        <w:jc w:val="both"/>
        <w:rPr>
          <w:i/>
          <w:iCs/>
          <w:sz w:val="22"/>
          <w:szCs w:val="22"/>
        </w:rPr>
      </w:pPr>
      <w:r w:rsidRPr="00326433">
        <w:rPr>
          <w:i/>
          <w:iCs/>
          <w:sz w:val="22"/>
          <w:szCs w:val="22"/>
        </w:rPr>
        <w:t xml:space="preserve">La Fundación Marcelino Botín fue creada en 1964 por Marcelino Botín Sanz de </w:t>
      </w:r>
      <w:proofErr w:type="spellStart"/>
      <w:r w:rsidRPr="00326433">
        <w:rPr>
          <w:i/>
          <w:iCs/>
          <w:sz w:val="22"/>
          <w:szCs w:val="22"/>
        </w:rPr>
        <w:t>Sautuola</w:t>
      </w:r>
      <w:proofErr w:type="spellEnd"/>
      <w:r w:rsidRPr="00326433">
        <w:rPr>
          <w:i/>
          <w:iCs/>
          <w:sz w:val="22"/>
          <w:szCs w:val="22"/>
        </w:rPr>
        <w:t xml:space="preserve"> y su mujer, Carmen </w:t>
      </w:r>
      <w:proofErr w:type="spellStart"/>
      <w:r w:rsidRPr="00326433">
        <w:rPr>
          <w:i/>
          <w:iCs/>
          <w:sz w:val="22"/>
          <w:szCs w:val="22"/>
        </w:rPr>
        <w:t>Yllera</w:t>
      </w:r>
      <w:proofErr w:type="spellEnd"/>
      <w:r w:rsidRPr="00326433">
        <w:rPr>
          <w:i/>
          <w:iCs/>
          <w:sz w:val="22"/>
          <w:szCs w:val="22"/>
        </w:rPr>
        <w:t xml:space="preserve">, para promover el desarrollo social de Cantabria. Hoy, cincuenta años después, la Fundación Botín contribuye al desarrollo integral de la sociedad explorando nuevas formas de detectar talento creativo y apostar por él para generar riqueza cultural, social y económica. Actúa en los ámbitos del arte y la cultura, la educación, la ciencia y el desarrollo rural, y apoya a instituciones sociales de Cantabria para llegar a quienes más lo necesitan. La Fundación Botín opera sobre todo en España y especialmente en Cantabria, pero también en Iberoamérica.  </w:t>
      </w:r>
    </w:p>
    <w:p w:rsidR="00CE34B4" w:rsidRDefault="00CE34B4" w:rsidP="00E41BAB">
      <w:pPr>
        <w:spacing w:after="0" w:line="240" w:lineRule="atLeast"/>
        <w:jc w:val="right"/>
        <w:rPr>
          <w:rFonts w:cs="Calibri"/>
          <w:lang w:val="es-ES"/>
        </w:rPr>
      </w:pPr>
    </w:p>
    <w:p w:rsidR="00873E1D" w:rsidRPr="007D6153" w:rsidRDefault="00873E1D" w:rsidP="007D6153">
      <w:pPr>
        <w:spacing w:after="0" w:line="240" w:lineRule="atLeast"/>
        <w:jc w:val="both"/>
        <w:rPr>
          <w:rFonts w:eastAsia="Times New Roman"/>
          <w:b/>
          <w:i/>
          <w:szCs w:val="20"/>
          <w:lang w:val="es-ES"/>
        </w:rPr>
      </w:pPr>
      <w:r w:rsidRPr="007D6153">
        <w:rPr>
          <w:rFonts w:eastAsia="Times New Roman"/>
          <w:b/>
          <w:i/>
          <w:szCs w:val="20"/>
          <w:lang w:val="es-ES"/>
        </w:rPr>
        <w:t>Museo del Prado</w:t>
      </w:r>
    </w:p>
    <w:p w:rsidR="00873E1D" w:rsidRPr="007D6153" w:rsidRDefault="00873E1D" w:rsidP="007D6153">
      <w:pPr>
        <w:spacing w:after="0" w:line="240" w:lineRule="atLeast"/>
        <w:jc w:val="both"/>
        <w:rPr>
          <w:rFonts w:eastAsia="Times New Roman"/>
          <w:i/>
          <w:szCs w:val="20"/>
          <w:lang w:val="es-ES"/>
        </w:rPr>
      </w:pPr>
      <w:r w:rsidRPr="007D6153">
        <w:rPr>
          <w:rFonts w:eastAsia="Times New Roman"/>
          <w:i/>
          <w:szCs w:val="20"/>
          <w:lang w:val="es-ES"/>
        </w:rPr>
        <w:t xml:space="preserve">El Real Museo de Pintura y Escultura, que en 1868 pasó a denominarse Museo Nacional de Pintura y Escultura y posteriormente Museo Nacional del Prado, abrió al público el 19 de noviembre de 1819 con 311 pinturas de la Colección Real, todas de autores españoles, colgadas en sus muros. En 2019 celebramos por tanto su Bicentenario, </w:t>
      </w:r>
      <w:r w:rsidRPr="007D6153">
        <w:rPr>
          <w:rFonts w:eastAsia="Times New Roman"/>
          <w:i/>
          <w:szCs w:val="20"/>
          <w:lang w:val="es-ES"/>
        </w:rPr>
        <w:lastRenderedPageBreak/>
        <w:t xml:space="preserve">y lo hacemos reflexionando sobre su </w:t>
      </w:r>
      <w:r w:rsidR="007D6153" w:rsidRPr="007D6153">
        <w:rPr>
          <w:rFonts w:eastAsia="Times New Roman"/>
          <w:i/>
          <w:szCs w:val="20"/>
          <w:lang w:val="es-ES"/>
        </w:rPr>
        <w:t>historia,</w:t>
      </w:r>
      <w:r w:rsidRPr="007D6153">
        <w:rPr>
          <w:rFonts w:eastAsia="Times New Roman"/>
          <w:i/>
          <w:szCs w:val="20"/>
          <w:lang w:val="es-ES"/>
        </w:rPr>
        <w:t xml:space="preserve"> pero con la vista puesta en el futuro.</w:t>
      </w:r>
      <w:r w:rsidR="007D6153">
        <w:rPr>
          <w:rFonts w:eastAsia="Times New Roman"/>
          <w:i/>
          <w:szCs w:val="20"/>
          <w:lang w:val="es-ES"/>
        </w:rPr>
        <w:t xml:space="preserve"> </w:t>
      </w:r>
      <w:r w:rsidRPr="007D6153">
        <w:rPr>
          <w:rFonts w:eastAsia="Times New Roman"/>
          <w:i/>
          <w:szCs w:val="20"/>
          <w:lang w:val="es-ES"/>
        </w:rPr>
        <w:t>La idea motriz del Bicentenario es celebrar el Museo Nacional del Prado como el gran regalo que se ha dado la nación española y explicar cómo, a consecuencia de acontecimientos sociales y políticos, una colección privada concebida para deleite de unos pocos acabó convirtiéndose en la principal institución cultural de todos los españoles. En torno a esta idea gravita la ambiciosa programación del Bicentenario que se clausurará con la exposición “Sólo la voluntad me sobra. Dibujos de Goya”, la exposición de dibujos de Goya más grande jamás realizada procedentes de las propias colecciones del Prado y de las colecciones públicas y privadas de todo el mundo y que contará con el apoyo de la Fundación Botín.</w:t>
      </w:r>
    </w:p>
    <w:p w:rsidR="00873E1D" w:rsidRDefault="00873E1D" w:rsidP="00873E1D">
      <w:pPr>
        <w:spacing w:after="0" w:line="240" w:lineRule="atLeast"/>
        <w:rPr>
          <w:rFonts w:eastAsia="Times New Roman"/>
          <w:szCs w:val="20"/>
          <w:lang w:val="es-ES"/>
        </w:rPr>
      </w:pPr>
    </w:p>
    <w:p w:rsidR="007D6153" w:rsidRPr="00EA77A3" w:rsidRDefault="007D6153" w:rsidP="007D6153">
      <w:pPr>
        <w:spacing w:line="240" w:lineRule="auto"/>
        <w:jc w:val="right"/>
        <w:outlineLvl w:val="0"/>
        <w:rPr>
          <w:rFonts w:cs="Calibri"/>
          <w:b/>
          <w:u w:val="single"/>
          <w:lang w:val="es-ES"/>
        </w:rPr>
      </w:pPr>
      <w:r w:rsidRPr="00EA77A3">
        <w:rPr>
          <w:rFonts w:cs="Calibri"/>
          <w:b/>
          <w:u w:val="single"/>
          <w:lang w:val="es-ES"/>
        </w:rPr>
        <w:t xml:space="preserve">Para más información: </w:t>
      </w:r>
    </w:p>
    <w:p w:rsidR="007D6153" w:rsidRDefault="007D6153" w:rsidP="007D6153">
      <w:pPr>
        <w:spacing w:after="0" w:line="240" w:lineRule="atLeast"/>
        <w:jc w:val="right"/>
        <w:outlineLvl w:val="0"/>
        <w:rPr>
          <w:rFonts w:cs="Calibri"/>
          <w:b/>
          <w:lang w:val="es-ES"/>
        </w:rPr>
      </w:pPr>
      <w:r w:rsidRPr="0019285E">
        <w:rPr>
          <w:rFonts w:cs="Calibri"/>
          <w:b/>
          <w:lang w:val="es-ES"/>
        </w:rPr>
        <w:t>Fundación Botín</w:t>
      </w:r>
    </w:p>
    <w:p w:rsidR="007D6153" w:rsidRPr="0019285E" w:rsidRDefault="007D6153" w:rsidP="007D6153">
      <w:pPr>
        <w:spacing w:after="0" w:line="240" w:lineRule="atLeast"/>
        <w:jc w:val="right"/>
        <w:outlineLvl w:val="0"/>
        <w:rPr>
          <w:rFonts w:cs="Calibri"/>
          <w:lang w:val="es-ES"/>
        </w:rPr>
      </w:pPr>
      <w:r w:rsidRPr="0019285E">
        <w:rPr>
          <w:rFonts w:cs="Calibri"/>
          <w:lang w:val="es-ES"/>
        </w:rPr>
        <w:t>María Cagigas</w:t>
      </w:r>
    </w:p>
    <w:p w:rsidR="007D6153" w:rsidRDefault="00A11A83" w:rsidP="007D6153">
      <w:pPr>
        <w:spacing w:after="0" w:line="240" w:lineRule="atLeast"/>
        <w:jc w:val="right"/>
        <w:rPr>
          <w:rStyle w:val="Hipervnculo"/>
          <w:rFonts w:cs="Calibri"/>
          <w:lang w:val="es-ES"/>
        </w:rPr>
      </w:pPr>
      <w:hyperlink r:id="rId7" w:history="1">
        <w:r w:rsidR="007D6153" w:rsidRPr="00EA77A3">
          <w:rPr>
            <w:rStyle w:val="Hipervnculo"/>
            <w:rFonts w:cs="Calibri"/>
            <w:lang w:val="es-ES"/>
          </w:rPr>
          <w:t>mcagigas@fundacionbotin.org</w:t>
        </w:r>
      </w:hyperlink>
    </w:p>
    <w:p w:rsidR="007D6153" w:rsidRDefault="007D6153" w:rsidP="007D6153">
      <w:pPr>
        <w:spacing w:after="0" w:line="240" w:lineRule="atLeast"/>
        <w:jc w:val="right"/>
        <w:rPr>
          <w:rFonts w:eastAsia="Times New Roman"/>
          <w:b/>
          <w:szCs w:val="20"/>
          <w:lang w:val="es-ES"/>
        </w:rPr>
      </w:pPr>
      <w:r w:rsidRPr="0019285E">
        <w:rPr>
          <w:rFonts w:cs="Calibri"/>
          <w:lang w:val="es-ES"/>
        </w:rPr>
        <w:t>Tel.: 917 814 132</w:t>
      </w:r>
    </w:p>
    <w:p w:rsidR="007D6153" w:rsidRDefault="007D6153" w:rsidP="00873E1D">
      <w:pPr>
        <w:spacing w:after="0" w:line="240" w:lineRule="atLeast"/>
        <w:jc w:val="right"/>
        <w:rPr>
          <w:rFonts w:eastAsia="Times New Roman"/>
          <w:b/>
          <w:szCs w:val="20"/>
          <w:lang w:val="es-ES"/>
        </w:rPr>
      </w:pPr>
    </w:p>
    <w:p w:rsidR="00873E1D" w:rsidRPr="00873E1D" w:rsidRDefault="00873E1D" w:rsidP="00873E1D">
      <w:pPr>
        <w:spacing w:after="0" w:line="240" w:lineRule="atLeast"/>
        <w:jc w:val="right"/>
        <w:rPr>
          <w:rFonts w:eastAsia="Times New Roman"/>
          <w:szCs w:val="20"/>
          <w:lang w:val="es-ES"/>
        </w:rPr>
      </w:pPr>
      <w:r>
        <w:rPr>
          <w:rFonts w:eastAsia="Times New Roman"/>
          <w:b/>
          <w:szCs w:val="20"/>
          <w:lang w:val="es-ES"/>
        </w:rPr>
        <w:t xml:space="preserve">Museo del Prado </w:t>
      </w:r>
    </w:p>
    <w:p w:rsidR="007D6153" w:rsidRDefault="00A11A83" w:rsidP="00873E1D">
      <w:pPr>
        <w:spacing w:after="0" w:line="240" w:lineRule="atLeast"/>
        <w:jc w:val="right"/>
        <w:rPr>
          <w:rFonts w:eastAsia="Times New Roman"/>
          <w:szCs w:val="20"/>
          <w:lang w:val="es-ES"/>
        </w:rPr>
      </w:pPr>
      <w:hyperlink r:id="rId8" w:history="1">
        <w:r w:rsidR="00873E1D" w:rsidRPr="004D40AA">
          <w:rPr>
            <w:rStyle w:val="Hipervnculo"/>
            <w:rFonts w:eastAsia="Times New Roman"/>
            <w:szCs w:val="20"/>
            <w:lang w:val="es-ES"/>
          </w:rPr>
          <w:t>area.comunicacion@museodelprado.es</w:t>
        </w:r>
      </w:hyperlink>
      <w:r w:rsidR="00873E1D" w:rsidRPr="00873E1D">
        <w:rPr>
          <w:rFonts w:eastAsia="Times New Roman"/>
          <w:szCs w:val="20"/>
          <w:lang w:val="es-ES"/>
        </w:rPr>
        <w:t xml:space="preserve"> </w:t>
      </w:r>
    </w:p>
    <w:p w:rsidR="00873E1D" w:rsidRPr="00873E1D" w:rsidRDefault="00873E1D" w:rsidP="00873E1D">
      <w:pPr>
        <w:spacing w:after="0" w:line="240" w:lineRule="atLeast"/>
        <w:jc w:val="right"/>
        <w:rPr>
          <w:rFonts w:eastAsia="Times New Roman"/>
          <w:szCs w:val="20"/>
          <w:lang w:val="es-ES"/>
        </w:rPr>
      </w:pPr>
      <w:r w:rsidRPr="00873E1D">
        <w:rPr>
          <w:rFonts w:eastAsia="Times New Roman"/>
          <w:szCs w:val="20"/>
          <w:lang w:val="es-ES"/>
        </w:rPr>
        <w:t xml:space="preserve">Tel.: </w:t>
      </w:r>
      <w:r>
        <w:rPr>
          <w:rFonts w:eastAsia="Times New Roman"/>
          <w:szCs w:val="20"/>
          <w:lang w:val="es-ES"/>
        </w:rPr>
        <w:t>91 330 28 60</w:t>
      </w:r>
    </w:p>
    <w:p w:rsidR="00873E1D" w:rsidRPr="00873E1D" w:rsidRDefault="00873E1D" w:rsidP="00873E1D">
      <w:pPr>
        <w:spacing w:after="0" w:line="240" w:lineRule="atLeast"/>
        <w:jc w:val="right"/>
        <w:rPr>
          <w:rFonts w:eastAsia="Times New Roman"/>
          <w:szCs w:val="20"/>
          <w:lang w:val="es-ES"/>
        </w:rPr>
      </w:pPr>
    </w:p>
    <w:sectPr w:rsidR="00873E1D" w:rsidRPr="00873E1D" w:rsidSect="002D659C">
      <w:headerReference w:type="default" r:id="rId9"/>
      <w:pgSz w:w="11906" w:h="16838"/>
      <w:pgMar w:top="1985" w:right="926" w:bottom="156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5D9" w:rsidRDefault="00E435D9" w:rsidP="00C75849">
      <w:pPr>
        <w:spacing w:after="0" w:line="240" w:lineRule="auto"/>
      </w:pPr>
      <w:r>
        <w:separator/>
      </w:r>
    </w:p>
  </w:endnote>
  <w:endnote w:type="continuationSeparator" w:id="0">
    <w:p w:rsidR="00E435D9" w:rsidRDefault="00E435D9" w:rsidP="00C7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OPB P+ A Garamond">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5D9" w:rsidRDefault="00E435D9" w:rsidP="00C75849">
      <w:pPr>
        <w:spacing w:after="0" w:line="240" w:lineRule="auto"/>
      </w:pPr>
      <w:r>
        <w:separator/>
      </w:r>
    </w:p>
  </w:footnote>
  <w:footnote w:type="continuationSeparator" w:id="0">
    <w:p w:rsidR="00E435D9" w:rsidRDefault="00E435D9" w:rsidP="00C75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849" w:rsidRDefault="00121B03">
    <w:pPr>
      <w:pStyle w:val="Encabezado"/>
    </w:pPr>
    <w:r>
      <w:rPr>
        <w:noProof/>
        <w:lang w:val="es-ES" w:eastAsia="es-ES"/>
      </w:rPr>
      <w:drawing>
        <wp:anchor distT="0" distB="0" distL="114300" distR="114300" simplePos="0" relativeHeight="251658752" behindDoc="0" locked="0" layoutInCell="1" allowOverlap="1" wp14:editId="184DCFB0">
          <wp:simplePos x="0" y="0"/>
          <wp:positionH relativeFrom="margin">
            <wp:align>right</wp:align>
          </wp:positionH>
          <wp:positionV relativeFrom="paragraph">
            <wp:posOffset>-135890</wp:posOffset>
          </wp:positionV>
          <wp:extent cx="726440" cy="715645"/>
          <wp:effectExtent l="0" t="0" r="0"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440" cy="7156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7728" behindDoc="1" locked="0" layoutInCell="1" allowOverlap="1" wp14:anchorId="286E8D05" wp14:editId="4D654AA9">
          <wp:simplePos x="0" y="0"/>
          <wp:positionH relativeFrom="margin">
            <wp:align>left</wp:align>
          </wp:positionH>
          <wp:positionV relativeFrom="paragraph">
            <wp:posOffset>-220980</wp:posOffset>
          </wp:positionV>
          <wp:extent cx="838200" cy="838200"/>
          <wp:effectExtent l="0" t="0" r="0" b="0"/>
          <wp:wrapTight wrapText="bothSides">
            <wp:wrapPolygon edited="0">
              <wp:start x="0" y="0"/>
              <wp:lineTo x="0" y="21109"/>
              <wp:lineTo x="21109" y="21109"/>
              <wp:lineTo x="21109" y="0"/>
              <wp:lineTo x="0" y="0"/>
            </wp:wrapPolygon>
          </wp:wrapTight>
          <wp:docPr id="1" name="0 Imagen" descr="peq FBotin LOGO_POSITIVO_COLO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peq FBotin LOGO_POSITIVO_COLOR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14:sizeRelH relativeFrom="page">
            <wp14:pctWidth>0</wp14:pctWidth>
          </wp14:sizeRelH>
          <wp14:sizeRelV relativeFrom="page">
            <wp14:pctHeight>0</wp14:pctHeight>
          </wp14:sizeRelV>
        </wp:anchor>
      </w:drawing>
    </w:r>
  </w:p>
  <w:p w:rsidR="00C75849" w:rsidRDefault="00C758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5864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A69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D0ED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3ADE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06EC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B085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8456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7415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A8B9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9C4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006F9"/>
    <w:multiLevelType w:val="hybridMultilevel"/>
    <w:tmpl w:val="7A300F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A296E"/>
    <w:multiLevelType w:val="hybridMultilevel"/>
    <w:tmpl w:val="27D473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C21D7E"/>
    <w:multiLevelType w:val="hybridMultilevel"/>
    <w:tmpl w:val="54EC79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8D4B72"/>
    <w:multiLevelType w:val="multilevel"/>
    <w:tmpl w:val="40D0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F232E7"/>
    <w:multiLevelType w:val="hybridMultilevel"/>
    <w:tmpl w:val="0826F8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1754A7"/>
    <w:multiLevelType w:val="hybridMultilevel"/>
    <w:tmpl w:val="ACD4C1F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1FB31C9"/>
    <w:multiLevelType w:val="hybridMultilevel"/>
    <w:tmpl w:val="187E08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D44089"/>
    <w:multiLevelType w:val="hybridMultilevel"/>
    <w:tmpl w:val="09B6DB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 w:numId="14">
    <w:abstractNumId w:val="13"/>
  </w:num>
  <w:num w:numId="15">
    <w:abstractNumId w:val="14"/>
  </w:num>
  <w:num w:numId="16">
    <w:abstractNumId w:val="15"/>
  </w:num>
  <w:num w:numId="17">
    <w:abstractNumId w:val="10"/>
  </w:num>
  <w:num w:numId="18">
    <w:abstractNumId w:val="1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72"/>
    <w:rsid w:val="00006508"/>
    <w:rsid w:val="000331BD"/>
    <w:rsid w:val="0004461E"/>
    <w:rsid w:val="00047799"/>
    <w:rsid w:val="000569DC"/>
    <w:rsid w:val="000923E7"/>
    <w:rsid w:val="000A1E6A"/>
    <w:rsid w:val="000C02B3"/>
    <w:rsid w:val="000C35A1"/>
    <w:rsid w:val="000D581F"/>
    <w:rsid w:val="001104E3"/>
    <w:rsid w:val="00121B03"/>
    <w:rsid w:val="00140FBD"/>
    <w:rsid w:val="00142E1E"/>
    <w:rsid w:val="00145062"/>
    <w:rsid w:val="0016330D"/>
    <w:rsid w:val="0018555A"/>
    <w:rsid w:val="001866EB"/>
    <w:rsid w:val="00187E80"/>
    <w:rsid w:val="00190113"/>
    <w:rsid w:val="00191131"/>
    <w:rsid w:val="0019285E"/>
    <w:rsid w:val="001A0BD1"/>
    <w:rsid w:val="001A5279"/>
    <w:rsid w:val="001B58C6"/>
    <w:rsid w:val="001C1833"/>
    <w:rsid w:val="001C6E70"/>
    <w:rsid w:val="001D5BB7"/>
    <w:rsid w:val="001E0DBB"/>
    <w:rsid w:val="001E23F4"/>
    <w:rsid w:val="001F6AF9"/>
    <w:rsid w:val="00205DA2"/>
    <w:rsid w:val="00220B60"/>
    <w:rsid w:val="002373FA"/>
    <w:rsid w:val="00254CEB"/>
    <w:rsid w:val="0026671B"/>
    <w:rsid w:val="00272B8E"/>
    <w:rsid w:val="0027673D"/>
    <w:rsid w:val="00280AAD"/>
    <w:rsid w:val="002A662F"/>
    <w:rsid w:val="002A70A0"/>
    <w:rsid w:val="002C5754"/>
    <w:rsid w:val="002D659C"/>
    <w:rsid w:val="002E6279"/>
    <w:rsid w:val="002E7DA6"/>
    <w:rsid w:val="002E7F11"/>
    <w:rsid w:val="002F0F11"/>
    <w:rsid w:val="003036D4"/>
    <w:rsid w:val="0030443D"/>
    <w:rsid w:val="00312A78"/>
    <w:rsid w:val="00325686"/>
    <w:rsid w:val="00326433"/>
    <w:rsid w:val="00331B22"/>
    <w:rsid w:val="00343D2F"/>
    <w:rsid w:val="00355CAD"/>
    <w:rsid w:val="003623B8"/>
    <w:rsid w:val="00367F46"/>
    <w:rsid w:val="003737E0"/>
    <w:rsid w:val="00381FA6"/>
    <w:rsid w:val="0038379B"/>
    <w:rsid w:val="00395E11"/>
    <w:rsid w:val="003B02C0"/>
    <w:rsid w:val="003C2422"/>
    <w:rsid w:val="003E1AA9"/>
    <w:rsid w:val="004024D8"/>
    <w:rsid w:val="00404467"/>
    <w:rsid w:val="00411C22"/>
    <w:rsid w:val="00437E81"/>
    <w:rsid w:val="00451EF1"/>
    <w:rsid w:val="0045709B"/>
    <w:rsid w:val="004633A6"/>
    <w:rsid w:val="00486A6E"/>
    <w:rsid w:val="00486E72"/>
    <w:rsid w:val="004D2BAF"/>
    <w:rsid w:val="004D4563"/>
    <w:rsid w:val="004E2CE9"/>
    <w:rsid w:val="005027A3"/>
    <w:rsid w:val="00510691"/>
    <w:rsid w:val="0051306B"/>
    <w:rsid w:val="00514138"/>
    <w:rsid w:val="00557612"/>
    <w:rsid w:val="0057343C"/>
    <w:rsid w:val="005830CF"/>
    <w:rsid w:val="0058677D"/>
    <w:rsid w:val="005A4030"/>
    <w:rsid w:val="005B136F"/>
    <w:rsid w:val="005B3AC0"/>
    <w:rsid w:val="005B571A"/>
    <w:rsid w:val="005D3059"/>
    <w:rsid w:val="005D3AD6"/>
    <w:rsid w:val="005F26B5"/>
    <w:rsid w:val="005F2FFA"/>
    <w:rsid w:val="005F399C"/>
    <w:rsid w:val="005F3DBE"/>
    <w:rsid w:val="0060462C"/>
    <w:rsid w:val="00632EA9"/>
    <w:rsid w:val="0067155A"/>
    <w:rsid w:val="006722FE"/>
    <w:rsid w:val="00676AF9"/>
    <w:rsid w:val="006801CA"/>
    <w:rsid w:val="006859AF"/>
    <w:rsid w:val="006A42B1"/>
    <w:rsid w:val="006B2632"/>
    <w:rsid w:val="006B3489"/>
    <w:rsid w:val="006B66EF"/>
    <w:rsid w:val="006C6217"/>
    <w:rsid w:val="006D7B4F"/>
    <w:rsid w:val="006E3B4D"/>
    <w:rsid w:val="006E5FC2"/>
    <w:rsid w:val="006F2938"/>
    <w:rsid w:val="00701A72"/>
    <w:rsid w:val="00705BAE"/>
    <w:rsid w:val="0071007C"/>
    <w:rsid w:val="00710115"/>
    <w:rsid w:val="007175C3"/>
    <w:rsid w:val="00732A9B"/>
    <w:rsid w:val="007442D0"/>
    <w:rsid w:val="00745E91"/>
    <w:rsid w:val="00781020"/>
    <w:rsid w:val="007917A6"/>
    <w:rsid w:val="00794222"/>
    <w:rsid w:val="00794FC3"/>
    <w:rsid w:val="00795356"/>
    <w:rsid w:val="007970EE"/>
    <w:rsid w:val="007A42EA"/>
    <w:rsid w:val="007A6D8E"/>
    <w:rsid w:val="007B36A4"/>
    <w:rsid w:val="007C28ED"/>
    <w:rsid w:val="007D6153"/>
    <w:rsid w:val="007E4E22"/>
    <w:rsid w:val="00811DFE"/>
    <w:rsid w:val="00821766"/>
    <w:rsid w:val="0082556F"/>
    <w:rsid w:val="00855ECB"/>
    <w:rsid w:val="00873E1D"/>
    <w:rsid w:val="0088045F"/>
    <w:rsid w:val="008817FA"/>
    <w:rsid w:val="00883A71"/>
    <w:rsid w:val="008865CC"/>
    <w:rsid w:val="00891E3B"/>
    <w:rsid w:val="00895C31"/>
    <w:rsid w:val="008A417A"/>
    <w:rsid w:val="008A7A8D"/>
    <w:rsid w:val="008C18C1"/>
    <w:rsid w:val="00905AE9"/>
    <w:rsid w:val="00923C7C"/>
    <w:rsid w:val="00936CDB"/>
    <w:rsid w:val="00963353"/>
    <w:rsid w:val="0097705D"/>
    <w:rsid w:val="009C2B3A"/>
    <w:rsid w:val="009C3CD9"/>
    <w:rsid w:val="009C488E"/>
    <w:rsid w:val="009D2F0B"/>
    <w:rsid w:val="009D4BB3"/>
    <w:rsid w:val="009D4E51"/>
    <w:rsid w:val="009E78BE"/>
    <w:rsid w:val="009F0014"/>
    <w:rsid w:val="00A028FA"/>
    <w:rsid w:val="00A058B9"/>
    <w:rsid w:val="00A11A83"/>
    <w:rsid w:val="00A16936"/>
    <w:rsid w:val="00A22AB6"/>
    <w:rsid w:val="00A30038"/>
    <w:rsid w:val="00A54C22"/>
    <w:rsid w:val="00A5583C"/>
    <w:rsid w:val="00A66C17"/>
    <w:rsid w:val="00A67293"/>
    <w:rsid w:val="00A7160B"/>
    <w:rsid w:val="00A73DA8"/>
    <w:rsid w:val="00A74968"/>
    <w:rsid w:val="00A87F23"/>
    <w:rsid w:val="00A950C3"/>
    <w:rsid w:val="00AA1489"/>
    <w:rsid w:val="00AA5225"/>
    <w:rsid w:val="00AB2FC6"/>
    <w:rsid w:val="00AC1804"/>
    <w:rsid w:val="00AC2D35"/>
    <w:rsid w:val="00AD7499"/>
    <w:rsid w:val="00AF6276"/>
    <w:rsid w:val="00B00956"/>
    <w:rsid w:val="00B04D22"/>
    <w:rsid w:val="00B14125"/>
    <w:rsid w:val="00B25155"/>
    <w:rsid w:val="00B375D1"/>
    <w:rsid w:val="00B41F38"/>
    <w:rsid w:val="00B516A9"/>
    <w:rsid w:val="00B51B9A"/>
    <w:rsid w:val="00B52C03"/>
    <w:rsid w:val="00B66ACC"/>
    <w:rsid w:val="00B72E90"/>
    <w:rsid w:val="00B7399D"/>
    <w:rsid w:val="00B8072E"/>
    <w:rsid w:val="00B853C7"/>
    <w:rsid w:val="00B876FE"/>
    <w:rsid w:val="00BB2139"/>
    <w:rsid w:val="00BB6B5D"/>
    <w:rsid w:val="00BB7459"/>
    <w:rsid w:val="00BE42A0"/>
    <w:rsid w:val="00BF0347"/>
    <w:rsid w:val="00BF7BA4"/>
    <w:rsid w:val="00C45BD9"/>
    <w:rsid w:val="00C4709B"/>
    <w:rsid w:val="00C518B3"/>
    <w:rsid w:val="00C64D76"/>
    <w:rsid w:val="00C70930"/>
    <w:rsid w:val="00C75849"/>
    <w:rsid w:val="00C845EB"/>
    <w:rsid w:val="00C84F1A"/>
    <w:rsid w:val="00C865D8"/>
    <w:rsid w:val="00C86D80"/>
    <w:rsid w:val="00C916BA"/>
    <w:rsid w:val="00CA7A69"/>
    <w:rsid w:val="00CB7C37"/>
    <w:rsid w:val="00CE34B4"/>
    <w:rsid w:val="00CF7C72"/>
    <w:rsid w:val="00D274FD"/>
    <w:rsid w:val="00D61213"/>
    <w:rsid w:val="00D63C75"/>
    <w:rsid w:val="00D66132"/>
    <w:rsid w:val="00D74C67"/>
    <w:rsid w:val="00D8028D"/>
    <w:rsid w:val="00DA5E20"/>
    <w:rsid w:val="00DB54D8"/>
    <w:rsid w:val="00DC248B"/>
    <w:rsid w:val="00E106B3"/>
    <w:rsid w:val="00E10E10"/>
    <w:rsid w:val="00E14151"/>
    <w:rsid w:val="00E14676"/>
    <w:rsid w:val="00E314BC"/>
    <w:rsid w:val="00E31BEB"/>
    <w:rsid w:val="00E3469E"/>
    <w:rsid w:val="00E41227"/>
    <w:rsid w:val="00E41BAB"/>
    <w:rsid w:val="00E435D9"/>
    <w:rsid w:val="00E60744"/>
    <w:rsid w:val="00E84FED"/>
    <w:rsid w:val="00E959AB"/>
    <w:rsid w:val="00EA4934"/>
    <w:rsid w:val="00EA685E"/>
    <w:rsid w:val="00EA77A3"/>
    <w:rsid w:val="00EB1008"/>
    <w:rsid w:val="00EB190D"/>
    <w:rsid w:val="00EB1CBB"/>
    <w:rsid w:val="00EB685F"/>
    <w:rsid w:val="00EC4DA1"/>
    <w:rsid w:val="00ED6B2B"/>
    <w:rsid w:val="00EF0F22"/>
    <w:rsid w:val="00F239E0"/>
    <w:rsid w:val="00F45F29"/>
    <w:rsid w:val="00F544E9"/>
    <w:rsid w:val="00F64ECC"/>
    <w:rsid w:val="00F76250"/>
    <w:rsid w:val="00F810D7"/>
    <w:rsid w:val="00F822DC"/>
    <w:rsid w:val="00F83605"/>
    <w:rsid w:val="00F83E6F"/>
    <w:rsid w:val="00F878DA"/>
    <w:rsid w:val="00FA0C70"/>
    <w:rsid w:val="00FA2D75"/>
    <w:rsid w:val="00FD477D"/>
    <w:rsid w:val="00FD5E01"/>
    <w:rsid w:val="00FE11B2"/>
    <w:rsid w:val="00FF60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E343D1"/>
  <w15:chartTrackingRefBased/>
  <w15:docId w15:val="{FD2BE08E-A9EC-4ED2-87BA-FC82FC68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E72"/>
    <w:pPr>
      <w:spacing w:after="200" w:line="276" w:lineRule="auto"/>
    </w:pPr>
    <w:rPr>
      <w:sz w:val="22"/>
      <w:szCs w:val="22"/>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486E72"/>
    <w:rPr>
      <w:color w:val="0000FF"/>
      <w:u w:val="single"/>
    </w:rPr>
  </w:style>
  <w:style w:type="paragraph" w:styleId="Sinespaciado">
    <w:name w:val="No Spacing"/>
    <w:uiPriority w:val="1"/>
    <w:qFormat/>
    <w:rsid w:val="00486E72"/>
    <w:rPr>
      <w:sz w:val="22"/>
      <w:szCs w:val="22"/>
      <w:lang w:val="en-GB" w:eastAsia="en-US"/>
    </w:rPr>
  </w:style>
  <w:style w:type="paragraph" w:styleId="Textodeglobo">
    <w:name w:val="Balloon Text"/>
    <w:basedOn w:val="Normal"/>
    <w:link w:val="TextodegloboCar"/>
    <w:uiPriority w:val="99"/>
    <w:semiHidden/>
    <w:unhideWhenUsed/>
    <w:rsid w:val="00486E72"/>
    <w:pPr>
      <w:spacing w:after="0" w:line="240" w:lineRule="auto"/>
    </w:pPr>
    <w:rPr>
      <w:rFonts w:ascii="Tahoma" w:hAnsi="Tahoma"/>
      <w:sz w:val="16"/>
      <w:szCs w:val="16"/>
      <w:lang w:eastAsia="x-none"/>
    </w:rPr>
  </w:style>
  <w:style w:type="character" w:customStyle="1" w:styleId="TextodegloboCar">
    <w:name w:val="Texto de globo Car"/>
    <w:link w:val="Textodeglobo"/>
    <w:uiPriority w:val="99"/>
    <w:semiHidden/>
    <w:rsid w:val="00486E72"/>
    <w:rPr>
      <w:rFonts w:ascii="Tahoma" w:hAnsi="Tahoma" w:cs="Tahoma"/>
      <w:sz w:val="16"/>
      <w:szCs w:val="16"/>
      <w:lang w:val="en-GB"/>
    </w:rPr>
  </w:style>
  <w:style w:type="character" w:customStyle="1" w:styleId="apple-converted-space">
    <w:name w:val="apple-converted-space"/>
    <w:basedOn w:val="Fuentedeprrafopredeter"/>
    <w:rsid w:val="00EB1008"/>
  </w:style>
  <w:style w:type="character" w:styleId="Textoennegrita">
    <w:name w:val="Strong"/>
    <w:qFormat/>
    <w:rsid w:val="0030443D"/>
    <w:rPr>
      <w:b/>
      <w:bCs/>
    </w:rPr>
  </w:style>
  <w:style w:type="paragraph" w:customStyle="1" w:styleId="Default">
    <w:name w:val="Default"/>
    <w:rsid w:val="00A058B9"/>
    <w:pPr>
      <w:autoSpaceDE w:val="0"/>
      <w:autoSpaceDN w:val="0"/>
      <w:adjustRightInd w:val="0"/>
    </w:pPr>
    <w:rPr>
      <w:rFonts w:cs="Calibri"/>
      <w:color w:val="000000"/>
      <w:sz w:val="24"/>
      <w:szCs w:val="24"/>
    </w:rPr>
  </w:style>
  <w:style w:type="paragraph" w:styleId="Encabezado">
    <w:name w:val="header"/>
    <w:basedOn w:val="Normal"/>
    <w:link w:val="EncabezadoCar"/>
    <w:uiPriority w:val="99"/>
    <w:unhideWhenUsed/>
    <w:rsid w:val="00280AAD"/>
    <w:pPr>
      <w:tabs>
        <w:tab w:val="center" w:pos="4252"/>
        <w:tab w:val="right" w:pos="8504"/>
      </w:tabs>
      <w:spacing w:after="0" w:line="240" w:lineRule="auto"/>
    </w:pPr>
  </w:style>
  <w:style w:type="character" w:customStyle="1" w:styleId="EncabezadoCar">
    <w:name w:val="Encabezado Car"/>
    <w:link w:val="Encabezado"/>
    <w:uiPriority w:val="99"/>
    <w:rsid w:val="00280AAD"/>
    <w:rPr>
      <w:sz w:val="22"/>
      <w:szCs w:val="22"/>
      <w:lang w:val="en-GB" w:eastAsia="en-US"/>
    </w:rPr>
  </w:style>
  <w:style w:type="paragraph" w:styleId="NormalWeb">
    <w:name w:val="Normal (Web)"/>
    <w:basedOn w:val="Normal"/>
    <w:rsid w:val="00B8072E"/>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404467"/>
    <w:pPr>
      <w:ind w:left="708"/>
    </w:pPr>
  </w:style>
  <w:style w:type="paragraph" w:styleId="Piedepgina">
    <w:name w:val="footer"/>
    <w:basedOn w:val="Normal"/>
    <w:link w:val="PiedepginaCar"/>
    <w:uiPriority w:val="99"/>
    <w:unhideWhenUsed/>
    <w:rsid w:val="00C75849"/>
    <w:pPr>
      <w:tabs>
        <w:tab w:val="center" w:pos="4252"/>
        <w:tab w:val="right" w:pos="8504"/>
      </w:tabs>
    </w:pPr>
  </w:style>
  <w:style w:type="character" w:customStyle="1" w:styleId="PiedepginaCar">
    <w:name w:val="Pie de página Car"/>
    <w:link w:val="Piedepgina"/>
    <w:uiPriority w:val="99"/>
    <w:rsid w:val="00C75849"/>
    <w:rPr>
      <w:sz w:val="22"/>
      <w:szCs w:val="22"/>
      <w:lang w:val="en-GB" w:eastAsia="en-US"/>
    </w:rPr>
  </w:style>
  <w:style w:type="character" w:styleId="Hipervnculovisitado">
    <w:name w:val="FollowedHyperlink"/>
    <w:uiPriority w:val="99"/>
    <w:semiHidden/>
    <w:unhideWhenUsed/>
    <w:rsid w:val="00254CEB"/>
    <w:rPr>
      <w:color w:val="800080"/>
      <w:u w:val="single"/>
    </w:rPr>
  </w:style>
  <w:style w:type="character" w:styleId="Refdecomentario">
    <w:name w:val="annotation reference"/>
    <w:basedOn w:val="Fuentedeprrafopredeter"/>
    <w:uiPriority w:val="99"/>
    <w:semiHidden/>
    <w:unhideWhenUsed/>
    <w:rsid w:val="009D2F0B"/>
    <w:rPr>
      <w:sz w:val="16"/>
      <w:szCs w:val="16"/>
    </w:rPr>
  </w:style>
  <w:style w:type="paragraph" w:styleId="Textocomentario">
    <w:name w:val="annotation text"/>
    <w:basedOn w:val="Normal"/>
    <w:link w:val="TextocomentarioCar"/>
    <w:uiPriority w:val="99"/>
    <w:semiHidden/>
    <w:unhideWhenUsed/>
    <w:rsid w:val="009D2F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2F0B"/>
    <w:rPr>
      <w:lang w:val="en-GB" w:eastAsia="en-US"/>
    </w:rPr>
  </w:style>
  <w:style w:type="paragraph" w:styleId="Asuntodelcomentario">
    <w:name w:val="annotation subject"/>
    <w:basedOn w:val="Textocomentario"/>
    <w:next w:val="Textocomentario"/>
    <w:link w:val="AsuntodelcomentarioCar"/>
    <w:uiPriority w:val="99"/>
    <w:semiHidden/>
    <w:unhideWhenUsed/>
    <w:rsid w:val="009D2F0B"/>
    <w:rPr>
      <w:b/>
      <w:bCs/>
    </w:rPr>
  </w:style>
  <w:style w:type="character" w:customStyle="1" w:styleId="AsuntodelcomentarioCar">
    <w:name w:val="Asunto del comentario Car"/>
    <w:basedOn w:val="TextocomentarioCar"/>
    <w:link w:val="Asuntodelcomentario"/>
    <w:uiPriority w:val="99"/>
    <w:semiHidden/>
    <w:rsid w:val="009D2F0B"/>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599800">
      <w:bodyDiv w:val="1"/>
      <w:marLeft w:val="0"/>
      <w:marRight w:val="0"/>
      <w:marTop w:val="0"/>
      <w:marBottom w:val="0"/>
      <w:divBdr>
        <w:top w:val="none" w:sz="0" w:space="0" w:color="auto"/>
        <w:left w:val="none" w:sz="0" w:space="0" w:color="auto"/>
        <w:bottom w:val="none" w:sz="0" w:space="0" w:color="auto"/>
        <w:right w:val="none" w:sz="0" w:space="0" w:color="auto"/>
      </w:divBdr>
    </w:div>
    <w:div w:id="734359042">
      <w:bodyDiv w:val="1"/>
      <w:marLeft w:val="0"/>
      <w:marRight w:val="0"/>
      <w:marTop w:val="0"/>
      <w:marBottom w:val="0"/>
      <w:divBdr>
        <w:top w:val="none" w:sz="0" w:space="0" w:color="auto"/>
        <w:left w:val="none" w:sz="0" w:space="0" w:color="auto"/>
        <w:bottom w:val="none" w:sz="0" w:space="0" w:color="auto"/>
        <w:right w:val="none" w:sz="0" w:space="0" w:color="auto"/>
      </w:divBdr>
    </w:div>
    <w:div w:id="1328023019">
      <w:bodyDiv w:val="1"/>
      <w:marLeft w:val="0"/>
      <w:marRight w:val="0"/>
      <w:marTop w:val="0"/>
      <w:marBottom w:val="0"/>
      <w:divBdr>
        <w:top w:val="none" w:sz="0" w:space="0" w:color="auto"/>
        <w:left w:val="none" w:sz="0" w:space="0" w:color="auto"/>
        <w:bottom w:val="none" w:sz="0" w:space="0" w:color="auto"/>
        <w:right w:val="none" w:sz="0" w:space="0" w:color="auto"/>
      </w:divBdr>
    </w:div>
    <w:div w:id="1352610941">
      <w:bodyDiv w:val="1"/>
      <w:marLeft w:val="0"/>
      <w:marRight w:val="0"/>
      <w:marTop w:val="0"/>
      <w:marBottom w:val="0"/>
      <w:divBdr>
        <w:top w:val="none" w:sz="0" w:space="0" w:color="auto"/>
        <w:left w:val="none" w:sz="0" w:space="0" w:color="auto"/>
        <w:bottom w:val="none" w:sz="0" w:space="0" w:color="auto"/>
        <w:right w:val="none" w:sz="0" w:space="0" w:color="auto"/>
      </w:divBdr>
    </w:div>
    <w:div w:id="1579511885">
      <w:bodyDiv w:val="1"/>
      <w:marLeft w:val="0"/>
      <w:marRight w:val="0"/>
      <w:marTop w:val="0"/>
      <w:marBottom w:val="0"/>
      <w:divBdr>
        <w:top w:val="none" w:sz="0" w:space="0" w:color="auto"/>
        <w:left w:val="none" w:sz="0" w:space="0" w:color="auto"/>
        <w:bottom w:val="none" w:sz="0" w:space="0" w:color="auto"/>
        <w:right w:val="none" w:sz="0" w:space="0" w:color="auto"/>
      </w:divBdr>
    </w:div>
    <w:div w:id="197776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a.comunicacion@museodelprado.es" TargetMode="External"/><Relationship Id="rId3" Type="http://schemas.openxmlformats.org/officeDocument/2006/relationships/settings" Target="settings.xml"/><Relationship Id="rId7" Type="http://schemas.openxmlformats.org/officeDocument/2006/relationships/hyperlink" Target="mailto:mcagigas@fundacionbot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1821</Words>
  <Characters>10020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TALLER DE JULIE MEHRETU EN VILLA IRIS</vt:lpstr>
    </vt:vector>
  </TitlesOfParts>
  <Company/>
  <LinksUpToDate>false</LinksUpToDate>
  <CharactersWithSpaces>11818</CharactersWithSpaces>
  <SharedDoc>false</SharedDoc>
  <HLinks>
    <vt:vector size="12" baseType="variant">
      <vt:variant>
        <vt:i4>4915310</vt:i4>
      </vt:variant>
      <vt:variant>
        <vt:i4>3</vt:i4>
      </vt:variant>
      <vt:variant>
        <vt:i4>0</vt:i4>
      </vt:variant>
      <vt:variant>
        <vt:i4>5</vt:i4>
      </vt:variant>
      <vt:variant>
        <vt:lpwstr>mailto:mcagigas@fundacionbotin.org</vt:lpwstr>
      </vt:variant>
      <vt:variant>
        <vt:lpwstr/>
      </vt:variant>
      <vt:variant>
        <vt:i4>3145789</vt:i4>
      </vt:variant>
      <vt:variant>
        <vt:i4>0</vt:i4>
      </vt:variant>
      <vt:variant>
        <vt:i4>0</vt:i4>
      </vt:variant>
      <vt:variant>
        <vt:i4>5</vt:i4>
      </vt:variant>
      <vt:variant>
        <vt:lpwstr>http://www.fundacionbotin.org/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TALLER DE JULIE MEHRETU EN VILLA IRIS</dc:title>
  <dc:subject/>
  <dc:creator>begoña</dc:creator>
  <cp:keywords/>
  <cp:lastModifiedBy>María Cagigas Gandarillas</cp:lastModifiedBy>
  <cp:revision>3</cp:revision>
  <dcterms:created xsi:type="dcterms:W3CDTF">2018-12-04T11:15:00Z</dcterms:created>
  <dcterms:modified xsi:type="dcterms:W3CDTF">2018-12-04T12:08:00Z</dcterms:modified>
</cp:coreProperties>
</file>