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38881" w14:textId="245AB11B" w:rsidR="00AD5D00" w:rsidRDefault="00AD5D00" w:rsidP="00642EF9">
      <w:pPr>
        <w:suppressAutoHyphens/>
        <w:spacing w:after="0" w:line="240" w:lineRule="auto"/>
        <w:jc w:val="center"/>
        <w:rPr>
          <w:rFonts w:ascii="Trade Gothic LT Std Bold" w:hAnsi="Trade Gothic LT Std Bold"/>
          <w:b/>
          <w:sz w:val="44"/>
          <w:szCs w:val="52"/>
          <w:shd w:val="clear" w:color="auto" w:fill="FFFFFF"/>
          <w:lang w:val="en-GB"/>
        </w:rPr>
      </w:pPr>
      <w:r w:rsidRPr="00AD5D00">
        <w:rPr>
          <w:rFonts w:ascii="Trade Gothic LT Std Bold" w:hAnsi="Trade Gothic LT Std Bold"/>
          <w:b/>
          <w:noProof/>
          <w:sz w:val="44"/>
          <w:szCs w:val="52"/>
          <w:shd w:val="clear" w:color="auto" w:fill="FFFFFF"/>
          <w:lang w:eastAsia="es-ES"/>
        </w:rPr>
        <w:drawing>
          <wp:anchor distT="0" distB="0" distL="114300" distR="114300" simplePos="0" relativeHeight="251658240" behindDoc="0" locked="0" layoutInCell="1" allowOverlap="1" wp14:anchorId="429AFBA3" wp14:editId="06B8C536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3325" cy="10683103"/>
            <wp:effectExtent l="0" t="0" r="0" b="4445"/>
            <wp:wrapSquare wrapText="bothSides"/>
            <wp:docPr id="2" name="Imagen 2" descr="C:\Users\maria.cagigas\AppData\Local\Microsoft\Windows\Temporary Internet Files\Content.Outlook\QENNGKIR\Portada 25 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cagigas\AppData\Local\Microsoft\Windows\Temporary Internet Files\Content.Outlook\QENNGKIR\Portada 25 _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87DFF" w14:textId="797252E0" w:rsidR="00642EF9" w:rsidRPr="00493AB5" w:rsidRDefault="00262736" w:rsidP="00642EF9">
      <w:pPr>
        <w:suppressAutoHyphens/>
        <w:spacing w:after="0" w:line="240" w:lineRule="auto"/>
        <w:jc w:val="center"/>
        <w:rPr>
          <w:rFonts w:ascii="Trade Gothic LT Std Bold" w:hAnsi="Trade Gothic LT Std Bold"/>
          <w:b/>
          <w:sz w:val="44"/>
          <w:szCs w:val="52"/>
          <w:shd w:val="clear" w:color="auto" w:fill="FFFFFF"/>
          <w:lang w:val="en-GB"/>
        </w:rPr>
      </w:pPr>
      <w:r w:rsidRPr="00493AB5">
        <w:rPr>
          <w:rFonts w:ascii="Trade Gothic LT Std Bold" w:hAnsi="Trade Gothic LT Std Bold"/>
          <w:b/>
          <w:sz w:val="44"/>
          <w:szCs w:val="52"/>
          <w:shd w:val="clear" w:color="auto" w:fill="FFFFFF"/>
          <w:lang w:val="en-GB"/>
        </w:rPr>
        <w:lastRenderedPageBreak/>
        <w:t>TH</w:t>
      </w:r>
      <w:r w:rsidR="00C46E0F" w:rsidRPr="00493AB5">
        <w:rPr>
          <w:rFonts w:ascii="Trade Gothic LT Std Bold" w:hAnsi="Trade Gothic LT Std Bold"/>
          <w:b/>
          <w:sz w:val="44"/>
          <w:szCs w:val="52"/>
          <w:shd w:val="clear" w:color="auto" w:fill="FFFFFF"/>
          <w:lang w:val="en-GB"/>
        </w:rPr>
        <w:t>E CENTRO BOTÍN</w:t>
      </w:r>
      <w:r w:rsidR="004600F0" w:rsidRPr="00493AB5">
        <w:rPr>
          <w:rFonts w:ascii="Trade Gothic LT Std Bold" w:hAnsi="Trade Gothic LT Std Bold"/>
          <w:b/>
          <w:sz w:val="44"/>
          <w:szCs w:val="52"/>
          <w:shd w:val="clear" w:color="auto" w:fill="FFFFFF"/>
          <w:lang w:val="en-GB"/>
        </w:rPr>
        <w:t xml:space="preserve"> PRESENT</w:t>
      </w:r>
      <w:r w:rsidRPr="00493AB5">
        <w:rPr>
          <w:rFonts w:ascii="Trade Gothic LT Std Bold" w:hAnsi="Trade Gothic LT Std Bold"/>
          <w:b/>
          <w:sz w:val="44"/>
          <w:szCs w:val="52"/>
          <w:shd w:val="clear" w:color="auto" w:fill="FFFFFF"/>
          <w:lang w:val="en-GB"/>
        </w:rPr>
        <w:t>S</w:t>
      </w:r>
      <w:r w:rsidR="004600F0" w:rsidRPr="00493AB5">
        <w:rPr>
          <w:rFonts w:ascii="Trade Gothic LT Std Bold" w:hAnsi="Trade Gothic LT Std Bold"/>
          <w:b/>
          <w:sz w:val="44"/>
          <w:szCs w:val="52"/>
          <w:shd w:val="clear" w:color="auto" w:fill="FFFFFF"/>
          <w:lang w:val="en-GB"/>
        </w:rPr>
        <w:t xml:space="preserve"> </w:t>
      </w:r>
    </w:p>
    <w:p w14:paraId="45A65583" w14:textId="6EA815A6" w:rsidR="000F4EFF" w:rsidRPr="00BD3661" w:rsidRDefault="00BD3661" w:rsidP="00642EF9">
      <w:pPr>
        <w:suppressAutoHyphens/>
        <w:spacing w:after="0" w:line="240" w:lineRule="auto"/>
        <w:jc w:val="center"/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</w:pPr>
      <w:r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>“</w:t>
      </w:r>
      <w:r w:rsidR="004B48B3"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>COL</w:t>
      </w:r>
      <w:r w:rsidR="00262736"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>L</w:t>
      </w:r>
      <w:r w:rsidR="004B48B3"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>EC</w:t>
      </w:r>
      <w:r w:rsidR="00262736"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>TING</w:t>
      </w:r>
      <w:r w:rsidR="004B48B3"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 xml:space="preserve"> PR</w:t>
      </w:r>
      <w:r w:rsidR="00262736"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>ACTI</w:t>
      </w:r>
      <w:r w:rsidR="004B48B3"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>CES</w:t>
      </w:r>
      <w:r w:rsidRPr="00BD3661">
        <w:rPr>
          <w:rFonts w:ascii="Trade Gothic LT Std Bold" w:hAnsi="Trade Gothic LT Std Bold"/>
          <w:iCs/>
          <w:sz w:val="44"/>
          <w:szCs w:val="52"/>
          <w:shd w:val="clear" w:color="auto" w:fill="FFFFFF"/>
          <w:lang w:val="en-GB"/>
        </w:rPr>
        <w:t xml:space="preserve">. 25 YEARS OF </w:t>
      </w:r>
      <w:r w:rsidRPr="00BD3661">
        <w:rPr>
          <w:rFonts w:ascii="Trade Gothic LT Std Bold" w:hAnsi="Trade Gothic LT Std Bold"/>
          <w:sz w:val="44"/>
          <w:szCs w:val="52"/>
          <w:shd w:val="clear" w:color="auto" w:fill="FFFFFF"/>
          <w:lang w:val="en-GB"/>
        </w:rPr>
        <w:t>ITINERARIOS</w:t>
      </w:r>
      <w:r>
        <w:rPr>
          <w:rFonts w:ascii="Trade Gothic LT Std Bold" w:hAnsi="Trade Gothic LT Std Bold"/>
          <w:sz w:val="44"/>
          <w:szCs w:val="52"/>
          <w:shd w:val="clear" w:color="auto" w:fill="FFFFFF"/>
          <w:lang w:val="en-GB"/>
        </w:rPr>
        <w:t>”</w:t>
      </w:r>
    </w:p>
    <w:p w14:paraId="192B4D12" w14:textId="77777777" w:rsidR="00642EF9" w:rsidRPr="00142A81" w:rsidRDefault="00642EF9" w:rsidP="001760F3">
      <w:pPr>
        <w:suppressAutoHyphens/>
        <w:spacing w:after="0" w:line="240" w:lineRule="auto"/>
        <w:jc w:val="center"/>
        <w:rPr>
          <w:b/>
          <w:shd w:val="clear" w:color="auto" w:fill="FFFFFF"/>
          <w:lang w:val="en-GB"/>
        </w:rPr>
      </w:pPr>
    </w:p>
    <w:p w14:paraId="2D387425" w14:textId="5B6DE1CA" w:rsidR="00C27730" w:rsidRPr="00493AB5" w:rsidRDefault="00262736" w:rsidP="00D03EEF">
      <w:pPr>
        <w:pStyle w:val="Sinespaciado"/>
        <w:numPr>
          <w:ilvl w:val="0"/>
          <w:numId w:val="1"/>
        </w:numPr>
        <w:spacing w:after="240" w:line="240" w:lineRule="atLeast"/>
        <w:ind w:left="862"/>
        <w:rPr>
          <w:sz w:val="20"/>
          <w:szCs w:val="20"/>
          <w:lang w:val="en-GB"/>
        </w:rPr>
      </w:pPr>
      <w:r w:rsidRPr="00493AB5">
        <w:rPr>
          <w:sz w:val="20"/>
          <w:szCs w:val="20"/>
          <w:lang w:val="en-GB"/>
        </w:rPr>
        <w:t>The exhibition will bring</w:t>
      </w:r>
      <w:r w:rsidR="00C27730" w:rsidRPr="00493AB5">
        <w:rPr>
          <w:sz w:val="20"/>
          <w:szCs w:val="20"/>
          <w:lang w:val="en-GB"/>
        </w:rPr>
        <w:t xml:space="preserve"> </w:t>
      </w:r>
      <w:r w:rsidRPr="00493AB5">
        <w:rPr>
          <w:sz w:val="20"/>
          <w:szCs w:val="20"/>
          <w:lang w:val="en-GB"/>
        </w:rPr>
        <w:t xml:space="preserve">together a </w:t>
      </w:r>
      <w:r w:rsidR="004662E2" w:rsidRPr="00493AB5">
        <w:rPr>
          <w:sz w:val="20"/>
          <w:szCs w:val="20"/>
          <w:lang w:val="en-GB"/>
        </w:rPr>
        <w:t xml:space="preserve">special </w:t>
      </w:r>
      <w:r w:rsidR="00C27730" w:rsidRPr="00493AB5">
        <w:rPr>
          <w:sz w:val="20"/>
          <w:szCs w:val="20"/>
          <w:lang w:val="en-GB"/>
        </w:rPr>
        <w:t>selec</w:t>
      </w:r>
      <w:r w:rsidRPr="00493AB5">
        <w:rPr>
          <w:sz w:val="20"/>
          <w:szCs w:val="20"/>
          <w:lang w:val="en-GB"/>
        </w:rPr>
        <w:t>tio</w:t>
      </w:r>
      <w:r w:rsidR="00C27730" w:rsidRPr="00493AB5">
        <w:rPr>
          <w:sz w:val="20"/>
          <w:szCs w:val="20"/>
          <w:lang w:val="en-GB"/>
        </w:rPr>
        <w:t xml:space="preserve">n </w:t>
      </w:r>
      <w:r w:rsidRPr="00493AB5">
        <w:rPr>
          <w:sz w:val="20"/>
          <w:szCs w:val="20"/>
          <w:lang w:val="en-GB"/>
        </w:rPr>
        <w:t>of works by twenty-five outstanding</w:t>
      </w:r>
      <w:r w:rsidR="00B672AB" w:rsidRPr="00493AB5">
        <w:rPr>
          <w:sz w:val="20"/>
          <w:szCs w:val="20"/>
          <w:lang w:val="en-GB"/>
        </w:rPr>
        <w:t xml:space="preserve"> </w:t>
      </w:r>
      <w:r w:rsidR="00C27730" w:rsidRPr="00493AB5">
        <w:rPr>
          <w:sz w:val="20"/>
          <w:szCs w:val="20"/>
          <w:lang w:val="en-GB"/>
        </w:rPr>
        <w:t>artists</w:t>
      </w:r>
      <w:r w:rsidR="000B4AA1" w:rsidRPr="00493AB5">
        <w:rPr>
          <w:sz w:val="20"/>
          <w:szCs w:val="20"/>
          <w:lang w:val="en-GB"/>
        </w:rPr>
        <w:t>,</w:t>
      </w:r>
      <w:r w:rsidR="00C27730" w:rsidRPr="00493AB5">
        <w:rPr>
          <w:sz w:val="20"/>
          <w:szCs w:val="20"/>
          <w:lang w:val="en-GB"/>
        </w:rPr>
        <w:t xml:space="preserve"> </w:t>
      </w:r>
      <w:r w:rsidRPr="00493AB5">
        <w:rPr>
          <w:sz w:val="20"/>
          <w:szCs w:val="20"/>
          <w:lang w:val="en-GB"/>
        </w:rPr>
        <w:t xml:space="preserve">all </w:t>
      </w:r>
      <w:r w:rsidR="004662E2" w:rsidRPr="00493AB5">
        <w:rPr>
          <w:sz w:val="20"/>
          <w:szCs w:val="20"/>
          <w:lang w:val="en-GB"/>
        </w:rPr>
        <w:t xml:space="preserve">of </w:t>
      </w:r>
      <w:r w:rsidR="00046A08" w:rsidRPr="00493AB5">
        <w:rPr>
          <w:sz w:val="20"/>
          <w:szCs w:val="20"/>
          <w:lang w:val="en-GB"/>
        </w:rPr>
        <w:t>who</w:t>
      </w:r>
      <w:r w:rsidR="004662E2" w:rsidRPr="00493AB5">
        <w:rPr>
          <w:sz w:val="20"/>
          <w:szCs w:val="20"/>
          <w:lang w:val="en-GB"/>
        </w:rPr>
        <w:t xml:space="preserve">m </w:t>
      </w:r>
      <w:r w:rsidR="00046A08" w:rsidRPr="00493AB5">
        <w:rPr>
          <w:sz w:val="20"/>
          <w:szCs w:val="20"/>
          <w:lang w:val="en-GB"/>
        </w:rPr>
        <w:t xml:space="preserve">are </w:t>
      </w:r>
      <w:r w:rsidRPr="00493AB5">
        <w:rPr>
          <w:sz w:val="20"/>
          <w:szCs w:val="20"/>
          <w:lang w:val="en-GB"/>
        </w:rPr>
        <w:t>former</w:t>
      </w:r>
      <w:r w:rsidR="00C27730" w:rsidRPr="00493AB5">
        <w:rPr>
          <w:sz w:val="20"/>
          <w:szCs w:val="20"/>
          <w:lang w:val="en-GB"/>
        </w:rPr>
        <w:t xml:space="preserve"> </w:t>
      </w:r>
      <w:r w:rsidR="004920CB" w:rsidRPr="00493AB5">
        <w:rPr>
          <w:sz w:val="20"/>
          <w:szCs w:val="20"/>
          <w:lang w:val="en-GB"/>
        </w:rPr>
        <w:t>recipients</w:t>
      </w:r>
      <w:r w:rsidR="00C27730" w:rsidRPr="00493AB5">
        <w:rPr>
          <w:sz w:val="20"/>
          <w:szCs w:val="20"/>
          <w:lang w:val="en-GB"/>
        </w:rPr>
        <w:t xml:space="preserve"> </w:t>
      </w:r>
      <w:r w:rsidRPr="00493AB5">
        <w:rPr>
          <w:sz w:val="20"/>
          <w:szCs w:val="20"/>
          <w:lang w:val="en-GB"/>
        </w:rPr>
        <w:t>of the</w:t>
      </w:r>
      <w:r w:rsidR="00C46E0F" w:rsidRPr="00493AB5">
        <w:rPr>
          <w:sz w:val="20"/>
          <w:szCs w:val="20"/>
          <w:lang w:val="en-GB"/>
        </w:rPr>
        <w:t xml:space="preserve"> Fundación </w:t>
      </w:r>
      <w:proofErr w:type="spellStart"/>
      <w:r w:rsidR="00C46E0F" w:rsidRPr="00493AB5">
        <w:rPr>
          <w:sz w:val="20"/>
          <w:szCs w:val="20"/>
          <w:lang w:val="en-GB"/>
        </w:rPr>
        <w:t>Botín</w:t>
      </w:r>
      <w:r w:rsidRPr="00493AB5">
        <w:rPr>
          <w:sz w:val="20"/>
          <w:szCs w:val="20"/>
          <w:lang w:val="en-GB"/>
        </w:rPr>
        <w:t>’s</w:t>
      </w:r>
      <w:proofErr w:type="spellEnd"/>
      <w:r w:rsidRPr="00493AB5">
        <w:rPr>
          <w:sz w:val="20"/>
          <w:szCs w:val="20"/>
          <w:lang w:val="en-GB"/>
        </w:rPr>
        <w:t xml:space="preserve"> Visual Arts Grants</w:t>
      </w:r>
      <w:r w:rsidR="000B4AA1" w:rsidRPr="00493AB5">
        <w:rPr>
          <w:sz w:val="20"/>
          <w:szCs w:val="20"/>
          <w:lang w:val="en-GB"/>
        </w:rPr>
        <w:t xml:space="preserve">, </w:t>
      </w:r>
      <w:r w:rsidRPr="00493AB5">
        <w:rPr>
          <w:sz w:val="20"/>
          <w:szCs w:val="20"/>
          <w:lang w:val="en-GB"/>
        </w:rPr>
        <w:t>to</w:t>
      </w:r>
      <w:r w:rsidR="00C27730" w:rsidRPr="00493AB5">
        <w:rPr>
          <w:sz w:val="20"/>
          <w:szCs w:val="20"/>
          <w:lang w:val="en-GB"/>
        </w:rPr>
        <w:t xml:space="preserve"> </w:t>
      </w:r>
      <w:r w:rsidR="000B4AA1" w:rsidRPr="00493AB5">
        <w:rPr>
          <w:sz w:val="20"/>
          <w:szCs w:val="20"/>
          <w:lang w:val="en-GB"/>
        </w:rPr>
        <w:t>celebra</w:t>
      </w:r>
      <w:r w:rsidRPr="00493AB5">
        <w:rPr>
          <w:sz w:val="20"/>
          <w:szCs w:val="20"/>
          <w:lang w:val="en-GB"/>
        </w:rPr>
        <w:t>te</w:t>
      </w:r>
      <w:r w:rsidR="000B4AA1" w:rsidRPr="00493AB5">
        <w:rPr>
          <w:sz w:val="20"/>
          <w:szCs w:val="20"/>
          <w:lang w:val="en-GB"/>
        </w:rPr>
        <w:t xml:space="preserve"> </w:t>
      </w:r>
      <w:r w:rsidRPr="00493AB5">
        <w:rPr>
          <w:sz w:val="20"/>
          <w:szCs w:val="20"/>
          <w:lang w:val="en-GB"/>
        </w:rPr>
        <w:t>the 25th an</w:t>
      </w:r>
      <w:r w:rsidR="000B4AA1" w:rsidRPr="00493AB5">
        <w:rPr>
          <w:sz w:val="20"/>
          <w:szCs w:val="20"/>
          <w:lang w:val="en-GB"/>
        </w:rPr>
        <w:t>niversar</w:t>
      </w:r>
      <w:r w:rsidRPr="00493AB5">
        <w:rPr>
          <w:sz w:val="20"/>
          <w:szCs w:val="20"/>
          <w:lang w:val="en-GB"/>
        </w:rPr>
        <w:t xml:space="preserve">y of </w:t>
      </w:r>
      <w:r w:rsidR="000B4AA1" w:rsidRPr="00493AB5">
        <w:rPr>
          <w:i/>
          <w:iCs/>
          <w:sz w:val="20"/>
          <w:szCs w:val="20"/>
          <w:lang w:val="en-GB"/>
        </w:rPr>
        <w:t>Itinerarios</w:t>
      </w:r>
      <w:r w:rsidR="000B4AA1" w:rsidRPr="00493AB5">
        <w:rPr>
          <w:sz w:val="20"/>
          <w:szCs w:val="20"/>
          <w:lang w:val="en-GB"/>
        </w:rPr>
        <w:t>.</w:t>
      </w:r>
    </w:p>
    <w:p w14:paraId="66C9C02E" w14:textId="3E0A1F2B" w:rsidR="00C27730" w:rsidRPr="00493AB5" w:rsidRDefault="004662E2" w:rsidP="00D03EEF">
      <w:pPr>
        <w:pStyle w:val="Sinespaciado"/>
        <w:numPr>
          <w:ilvl w:val="0"/>
          <w:numId w:val="1"/>
        </w:numPr>
        <w:spacing w:after="240" w:line="240" w:lineRule="atLeast"/>
        <w:ind w:left="862"/>
        <w:rPr>
          <w:sz w:val="20"/>
          <w:szCs w:val="20"/>
          <w:lang w:val="en-GB"/>
        </w:rPr>
      </w:pPr>
      <w:r w:rsidRPr="00493AB5">
        <w:rPr>
          <w:sz w:val="20"/>
          <w:szCs w:val="20"/>
          <w:lang w:val="en-GB"/>
        </w:rPr>
        <w:t>The show will feature works by</w:t>
      </w:r>
      <w:r w:rsidR="00C27730" w:rsidRPr="00493AB5">
        <w:rPr>
          <w:sz w:val="20"/>
          <w:szCs w:val="20"/>
          <w:lang w:val="en-GB"/>
        </w:rPr>
        <w:t xml:space="preserve"> </w:t>
      </w:r>
      <w:proofErr w:type="spellStart"/>
      <w:r w:rsidR="00C27730" w:rsidRPr="00493AB5">
        <w:rPr>
          <w:sz w:val="20"/>
          <w:szCs w:val="20"/>
          <w:lang w:val="en-GB"/>
        </w:rPr>
        <w:t>Basma</w:t>
      </w:r>
      <w:proofErr w:type="spellEnd"/>
      <w:r w:rsidR="00C27730" w:rsidRPr="00493AB5">
        <w:rPr>
          <w:sz w:val="20"/>
          <w:szCs w:val="20"/>
          <w:lang w:val="en-GB"/>
        </w:rPr>
        <w:t xml:space="preserve"> </w:t>
      </w:r>
      <w:proofErr w:type="spellStart"/>
      <w:r w:rsidR="00C27730" w:rsidRPr="00493AB5">
        <w:rPr>
          <w:sz w:val="20"/>
          <w:szCs w:val="20"/>
          <w:lang w:val="en-GB"/>
        </w:rPr>
        <w:t>Alsharif</w:t>
      </w:r>
      <w:proofErr w:type="spellEnd"/>
      <w:r w:rsidR="00C27730" w:rsidRPr="00493AB5">
        <w:rPr>
          <w:sz w:val="20"/>
          <w:szCs w:val="20"/>
          <w:lang w:val="en-GB"/>
        </w:rPr>
        <w:t xml:space="preserve">, David </w:t>
      </w:r>
      <w:proofErr w:type="spellStart"/>
      <w:r w:rsidR="00C27730" w:rsidRPr="00493AB5">
        <w:rPr>
          <w:sz w:val="20"/>
          <w:szCs w:val="20"/>
          <w:lang w:val="en-GB"/>
        </w:rPr>
        <w:t>Bestué</w:t>
      </w:r>
      <w:proofErr w:type="spellEnd"/>
      <w:r w:rsidR="00C27730" w:rsidRPr="00493AB5">
        <w:rPr>
          <w:sz w:val="20"/>
          <w:szCs w:val="20"/>
          <w:lang w:val="en-GB"/>
        </w:rPr>
        <w:t xml:space="preserve">, Javier Arce, </w:t>
      </w:r>
      <w:proofErr w:type="spellStart"/>
      <w:r w:rsidR="00C27730" w:rsidRPr="00493AB5">
        <w:rPr>
          <w:sz w:val="20"/>
          <w:szCs w:val="20"/>
          <w:lang w:val="en-GB"/>
        </w:rPr>
        <w:t>Bleda</w:t>
      </w:r>
      <w:proofErr w:type="spellEnd"/>
      <w:r w:rsidR="00C27730" w:rsidRPr="00493AB5">
        <w:rPr>
          <w:sz w:val="20"/>
          <w:szCs w:val="20"/>
          <w:lang w:val="en-GB"/>
        </w:rPr>
        <w:t xml:space="preserve"> y Rosa, Patricia </w:t>
      </w:r>
      <w:proofErr w:type="spellStart"/>
      <w:r w:rsidR="00C27730" w:rsidRPr="00493AB5">
        <w:rPr>
          <w:sz w:val="20"/>
          <w:szCs w:val="20"/>
          <w:lang w:val="en-GB"/>
        </w:rPr>
        <w:t>Esquivias</w:t>
      </w:r>
      <w:proofErr w:type="spellEnd"/>
      <w:r w:rsidR="00C27730" w:rsidRPr="00493AB5">
        <w:rPr>
          <w:sz w:val="20"/>
          <w:szCs w:val="20"/>
          <w:lang w:val="en-GB"/>
        </w:rPr>
        <w:t xml:space="preserve">, </w:t>
      </w:r>
      <w:proofErr w:type="spellStart"/>
      <w:r w:rsidR="00C27730" w:rsidRPr="00493AB5">
        <w:rPr>
          <w:sz w:val="20"/>
          <w:szCs w:val="20"/>
          <w:lang w:val="en-GB"/>
        </w:rPr>
        <w:t>Adrià</w:t>
      </w:r>
      <w:proofErr w:type="spellEnd"/>
      <w:r w:rsidR="00C27730" w:rsidRPr="00493AB5">
        <w:rPr>
          <w:sz w:val="20"/>
          <w:szCs w:val="20"/>
          <w:lang w:val="en-GB"/>
        </w:rPr>
        <w:t xml:space="preserve"> </w:t>
      </w:r>
      <w:proofErr w:type="spellStart"/>
      <w:r w:rsidR="00C27730" w:rsidRPr="00493AB5">
        <w:rPr>
          <w:sz w:val="20"/>
          <w:szCs w:val="20"/>
          <w:lang w:val="en-GB"/>
        </w:rPr>
        <w:t>Julià</w:t>
      </w:r>
      <w:proofErr w:type="spellEnd"/>
      <w:r w:rsidR="00C27730" w:rsidRPr="00493AB5">
        <w:rPr>
          <w:sz w:val="20"/>
          <w:szCs w:val="20"/>
          <w:lang w:val="en-GB"/>
        </w:rPr>
        <w:t xml:space="preserve">, Leticia Ramos, Fernando Sánchez Castillo </w:t>
      </w:r>
      <w:r w:rsidRPr="00493AB5">
        <w:rPr>
          <w:sz w:val="20"/>
          <w:szCs w:val="20"/>
          <w:lang w:val="en-GB"/>
        </w:rPr>
        <w:t>and</w:t>
      </w:r>
      <w:r w:rsidR="00C27730" w:rsidRPr="00493AB5">
        <w:rPr>
          <w:sz w:val="20"/>
          <w:szCs w:val="20"/>
          <w:lang w:val="en-GB"/>
        </w:rPr>
        <w:t xml:space="preserve"> Teresa Solar, </w:t>
      </w:r>
      <w:r w:rsidRPr="00493AB5">
        <w:rPr>
          <w:sz w:val="20"/>
          <w:szCs w:val="20"/>
          <w:lang w:val="en-GB"/>
        </w:rPr>
        <w:t>among others</w:t>
      </w:r>
      <w:r w:rsidR="00C27730" w:rsidRPr="00493AB5">
        <w:rPr>
          <w:sz w:val="20"/>
          <w:szCs w:val="20"/>
          <w:lang w:val="en-GB"/>
        </w:rPr>
        <w:t xml:space="preserve">. </w:t>
      </w:r>
    </w:p>
    <w:p w14:paraId="4941BB05" w14:textId="58E3440E" w:rsidR="009E1963" w:rsidRPr="00493AB5" w:rsidRDefault="00297F7C" w:rsidP="00D03EEF">
      <w:pPr>
        <w:pStyle w:val="Sinespaciado"/>
        <w:numPr>
          <w:ilvl w:val="0"/>
          <w:numId w:val="1"/>
        </w:numPr>
        <w:spacing w:after="240" w:line="240" w:lineRule="atLeast"/>
        <w:ind w:left="862"/>
        <w:rPr>
          <w:sz w:val="20"/>
          <w:szCs w:val="20"/>
          <w:lang w:val="en-GB"/>
        </w:rPr>
      </w:pPr>
      <w:r w:rsidRPr="00493AB5">
        <w:rPr>
          <w:sz w:val="20"/>
          <w:szCs w:val="20"/>
          <w:lang w:val="en-GB"/>
        </w:rPr>
        <w:t xml:space="preserve">The exhibition will be open to the public in the first floor galleries of the Centro Botín </w:t>
      </w:r>
      <w:r w:rsidR="00046A08" w:rsidRPr="00493AB5">
        <w:rPr>
          <w:sz w:val="20"/>
          <w:szCs w:val="20"/>
          <w:lang w:val="en-GB"/>
        </w:rPr>
        <w:t>from</w:t>
      </w:r>
      <w:r w:rsidR="009E1963" w:rsidRPr="00493AB5">
        <w:rPr>
          <w:sz w:val="20"/>
          <w:szCs w:val="20"/>
          <w:lang w:val="en-GB"/>
        </w:rPr>
        <w:t xml:space="preserve"> </w:t>
      </w:r>
      <w:r w:rsidR="004600F0" w:rsidRPr="00493AB5">
        <w:rPr>
          <w:sz w:val="20"/>
          <w:szCs w:val="20"/>
          <w:lang w:val="en-GB"/>
        </w:rPr>
        <w:t xml:space="preserve">12 </w:t>
      </w:r>
      <w:r w:rsidR="00046A08" w:rsidRPr="00493AB5">
        <w:rPr>
          <w:sz w:val="20"/>
          <w:szCs w:val="20"/>
          <w:lang w:val="en-GB"/>
        </w:rPr>
        <w:t>O</w:t>
      </w:r>
      <w:r w:rsidR="004600F0" w:rsidRPr="00493AB5">
        <w:rPr>
          <w:sz w:val="20"/>
          <w:szCs w:val="20"/>
          <w:lang w:val="en-GB"/>
        </w:rPr>
        <w:t>ct</w:t>
      </w:r>
      <w:r w:rsidR="00046A08" w:rsidRPr="00493AB5">
        <w:rPr>
          <w:sz w:val="20"/>
          <w:szCs w:val="20"/>
          <w:lang w:val="en-GB"/>
        </w:rPr>
        <w:t>o</w:t>
      </w:r>
      <w:r w:rsidR="004600F0" w:rsidRPr="00493AB5">
        <w:rPr>
          <w:sz w:val="20"/>
          <w:szCs w:val="20"/>
          <w:lang w:val="en-GB"/>
        </w:rPr>
        <w:t>b</w:t>
      </w:r>
      <w:r w:rsidR="00046A08" w:rsidRPr="00493AB5">
        <w:rPr>
          <w:sz w:val="20"/>
          <w:szCs w:val="20"/>
          <w:lang w:val="en-GB"/>
        </w:rPr>
        <w:t>e</w:t>
      </w:r>
      <w:r w:rsidR="004600F0" w:rsidRPr="00493AB5">
        <w:rPr>
          <w:sz w:val="20"/>
          <w:szCs w:val="20"/>
          <w:lang w:val="en-GB"/>
        </w:rPr>
        <w:t>r</w:t>
      </w:r>
      <w:r w:rsidR="00F6233C" w:rsidRPr="00493AB5">
        <w:rPr>
          <w:sz w:val="20"/>
          <w:szCs w:val="20"/>
          <w:lang w:val="en-GB"/>
        </w:rPr>
        <w:t xml:space="preserve"> 2019</w:t>
      </w:r>
      <w:r w:rsidR="00046A08" w:rsidRPr="00493AB5">
        <w:rPr>
          <w:sz w:val="20"/>
          <w:szCs w:val="20"/>
          <w:lang w:val="en-GB"/>
        </w:rPr>
        <w:t xml:space="preserve"> until </w:t>
      </w:r>
      <w:r w:rsidR="00BC5822">
        <w:rPr>
          <w:sz w:val="20"/>
          <w:szCs w:val="20"/>
          <w:lang w:val="en-GB"/>
        </w:rPr>
        <w:t>8 November</w:t>
      </w:r>
      <w:r w:rsidR="00F6233C" w:rsidRPr="00493AB5">
        <w:rPr>
          <w:sz w:val="20"/>
          <w:szCs w:val="20"/>
          <w:lang w:val="en-GB"/>
        </w:rPr>
        <w:t xml:space="preserve"> 2020. </w:t>
      </w:r>
      <w:r w:rsidR="004600F0" w:rsidRPr="00493AB5">
        <w:rPr>
          <w:sz w:val="20"/>
          <w:szCs w:val="20"/>
          <w:lang w:val="en-GB"/>
        </w:rPr>
        <w:t xml:space="preserve"> </w:t>
      </w:r>
    </w:p>
    <w:p w14:paraId="460E47C4" w14:textId="5871D628" w:rsidR="0013397C" w:rsidRPr="00493AB5" w:rsidRDefault="009E1963" w:rsidP="007F65A7">
      <w:pPr>
        <w:suppressAutoHyphens/>
        <w:spacing w:after="0" w:line="240" w:lineRule="auto"/>
        <w:jc w:val="both"/>
        <w:rPr>
          <w:rFonts w:ascii="Maax" w:hAnsi="Maax" w:cs="Times New Roman"/>
          <w:sz w:val="20"/>
          <w:szCs w:val="20"/>
          <w:u w:val="single"/>
          <w:lang w:val="en-GB"/>
        </w:rPr>
      </w:pPr>
      <w:r w:rsidRPr="00493AB5">
        <w:rPr>
          <w:rFonts w:ascii="Maax" w:eastAsiaTheme="minorEastAsia" w:hAnsi="Maax"/>
          <w:i/>
          <w:sz w:val="20"/>
          <w:szCs w:val="20"/>
          <w:lang w:val="en-GB" w:eastAsia="es-ES"/>
        </w:rPr>
        <w:t xml:space="preserve">Santander, </w:t>
      </w:r>
      <w:r w:rsidR="007B4238" w:rsidRPr="00493AB5">
        <w:rPr>
          <w:rFonts w:ascii="Maax" w:eastAsiaTheme="minorEastAsia" w:hAnsi="Maax"/>
          <w:i/>
          <w:sz w:val="20"/>
          <w:szCs w:val="20"/>
          <w:lang w:val="en-GB" w:eastAsia="es-ES"/>
        </w:rPr>
        <w:t>11</w:t>
      </w:r>
      <w:r w:rsidR="004600F0" w:rsidRPr="00493AB5">
        <w:rPr>
          <w:rFonts w:ascii="Maax" w:eastAsiaTheme="minorEastAsia" w:hAnsi="Maax"/>
          <w:i/>
          <w:sz w:val="20"/>
          <w:szCs w:val="20"/>
          <w:lang w:val="en-GB" w:eastAsia="es-ES"/>
        </w:rPr>
        <w:t xml:space="preserve"> </w:t>
      </w:r>
      <w:r w:rsidR="007B4238" w:rsidRPr="00493AB5">
        <w:rPr>
          <w:rFonts w:ascii="Maax" w:eastAsiaTheme="minorEastAsia" w:hAnsi="Maax"/>
          <w:i/>
          <w:sz w:val="20"/>
          <w:szCs w:val="20"/>
          <w:lang w:val="en-GB" w:eastAsia="es-ES"/>
        </w:rPr>
        <w:t>October</w:t>
      </w:r>
      <w:r w:rsidRPr="00493AB5">
        <w:rPr>
          <w:rFonts w:ascii="Maax" w:eastAsiaTheme="minorEastAsia" w:hAnsi="Maax"/>
          <w:i/>
          <w:sz w:val="20"/>
          <w:szCs w:val="20"/>
          <w:lang w:val="en-GB" w:eastAsia="es-ES"/>
        </w:rPr>
        <w:t xml:space="preserve"> 2019</w:t>
      </w:r>
      <w:r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. </w:t>
      </w:r>
      <w:r w:rsidR="004662E2" w:rsidRPr="00493AB5">
        <w:rPr>
          <w:rFonts w:ascii="Maax" w:hAnsi="Maax" w:cs="Times New Roman"/>
          <w:sz w:val="20"/>
          <w:szCs w:val="20"/>
          <w:lang w:val="en-GB"/>
        </w:rPr>
        <w:t>T</w:t>
      </w:r>
      <w:r w:rsidR="007645CE" w:rsidRPr="00493AB5">
        <w:rPr>
          <w:rFonts w:ascii="Maax" w:hAnsi="Maax" w:cs="Times New Roman"/>
          <w:sz w:val="20"/>
          <w:szCs w:val="20"/>
          <w:lang w:val="en-GB"/>
        </w:rPr>
        <w:t>his year t</w:t>
      </w:r>
      <w:r w:rsidR="004662E2" w:rsidRPr="00493AB5">
        <w:rPr>
          <w:rFonts w:ascii="Maax" w:hAnsi="Maax" w:cs="Times New Roman"/>
          <w:sz w:val="20"/>
          <w:szCs w:val="20"/>
          <w:lang w:val="en-GB"/>
        </w:rPr>
        <w:t>he</w:t>
      </w:r>
      <w:r w:rsidR="004662E2" w:rsidRPr="00493AB5">
        <w:rPr>
          <w:rFonts w:ascii="Maax" w:hAnsi="Maax" w:cs="Times New Roman"/>
          <w:b/>
          <w:i/>
          <w:iCs/>
          <w:sz w:val="20"/>
          <w:szCs w:val="20"/>
          <w:lang w:val="en-GB"/>
        </w:rPr>
        <w:t xml:space="preserve"> Itinerarios</w:t>
      </w:r>
      <w:r w:rsidR="00F124D0" w:rsidRPr="00493AB5">
        <w:rPr>
          <w:rFonts w:ascii="Maax" w:hAnsi="Maax" w:cs="Times New Roman"/>
          <w:sz w:val="20"/>
          <w:szCs w:val="20"/>
          <w:lang w:val="en-GB"/>
        </w:rPr>
        <w:t xml:space="preserve"> serie</w:t>
      </w:r>
      <w:r w:rsidR="004662E2" w:rsidRPr="00493AB5">
        <w:rPr>
          <w:rFonts w:ascii="Maax" w:hAnsi="Maax" w:cs="Times New Roman"/>
          <w:sz w:val="20"/>
          <w:szCs w:val="20"/>
          <w:lang w:val="en-GB"/>
        </w:rPr>
        <w:t xml:space="preserve">s </w:t>
      </w:r>
      <w:r w:rsidR="007645CE" w:rsidRPr="00493AB5">
        <w:rPr>
          <w:rFonts w:ascii="Maax" w:hAnsi="Maax" w:cs="Times New Roman"/>
          <w:iCs/>
          <w:sz w:val="20"/>
          <w:szCs w:val="20"/>
          <w:lang w:val="en-GB"/>
        </w:rPr>
        <w:t>of</w:t>
      </w:r>
      <w:r w:rsidR="004662E2" w:rsidRPr="00493AB5">
        <w:rPr>
          <w:rFonts w:ascii="Maax" w:hAnsi="Maax" w:cs="Times New Roman"/>
          <w:iCs/>
          <w:sz w:val="20"/>
          <w:szCs w:val="20"/>
          <w:lang w:val="en-GB"/>
        </w:rPr>
        <w:t xml:space="preserve"> </w:t>
      </w:r>
      <w:r w:rsidR="00F124D0" w:rsidRPr="00493AB5">
        <w:rPr>
          <w:rFonts w:ascii="Maax" w:hAnsi="Maax" w:cs="Times New Roman"/>
          <w:iCs/>
          <w:sz w:val="20"/>
          <w:szCs w:val="20"/>
          <w:lang w:val="en-GB"/>
        </w:rPr>
        <w:t>a</w:t>
      </w:r>
      <w:r w:rsidR="007645CE" w:rsidRPr="00493AB5">
        <w:rPr>
          <w:rFonts w:ascii="Maax" w:hAnsi="Maax" w:cs="Times New Roman"/>
          <w:iCs/>
          <w:sz w:val="20"/>
          <w:szCs w:val="20"/>
          <w:lang w:val="en-GB"/>
        </w:rPr>
        <w:t>n</w:t>
      </w:r>
      <w:r w:rsidR="00F124D0" w:rsidRPr="00493AB5">
        <w:rPr>
          <w:rFonts w:ascii="Maax" w:hAnsi="Maax" w:cs="Times New Roman"/>
          <w:iCs/>
          <w:sz w:val="20"/>
          <w:szCs w:val="20"/>
          <w:lang w:val="en-GB"/>
        </w:rPr>
        <w:t xml:space="preserve">nual </w:t>
      </w:r>
      <w:r w:rsidR="007645CE" w:rsidRPr="00493AB5">
        <w:rPr>
          <w:rFonts w:ascii="Maax" w:hAnsi="Maax"/>
          <w:sz w:val="20"/>
          <w:szCs w:val="20"/>
          <w:lang w:val="en-GB"/>
        </w:rPr>
        <w:t xml:space="preserve">exhibitions </w:t>
      </w:r>
      <w:r w:rsidR="007645CE" w:rsidRPr="00493AB5">
        <w:rPr>
          <w:rFonts w:ascii="Maax" w:hAnsi="Maax" w:cs="Times New Roman"/>
          <w:iCs/>
          <w:sz w:val="20"/>
          <w:szCs w:val="20"/>
          <w:lang w:val="en-GB"/>
        </w:rPr>
        <w:t>showcasing the work of the</w:t>
      </w:r>
      <w:r w:rsidR="00380EEB" w:rsidRPr="00493AB5">
        <w:rPr>
          <w:rFonts w:ascii="Maax" w:hAnsi="Maax" w:cs="Times New Roman"/>
          <w:iCs/>
          <w:sz w:val="20"/>
          <w:szCs w:val="20"/>
          <w:lang w:val="en-GB"/>
        </w:rPr>
        <w:t xml:space="preserve"> artists </w:t>
      </w:r>
      <w:r w:rsidR="009E268B" w:rsidRPr="00493AB5">
        <w:rPr>
          <w:rFonts w:ascii="Maax" w:hAnsi="Maax" w:cs="Times New Roman"/>
          <w:iCs/>
          <w:sz w:val="20"/>
          <w:szCs w:val="20"/>
          <w:lang w:val="en-GB"/>
        </w:rPr>
        <w:t>who</w:t>
      </w:r>
      <w:r w:rsidR="00380EEB" w:rsidRPr="00493AB5">
        <w:rPr>
          <w:rFonts w:ascii="Maax" w:hAnsi="Maax" w:cs="Times New Roman"/>
          <w:iCs/>
          <w:sz w:val="20"/>
          <w:szCs w:val="20"/>
          <w:lang w:val="en-GB"/>
        </w:rPr>
        <w:t xml:space="preserve"> ha</w:t>
      </w:r>
      <w:r w:rsidR="009E268B" w:rsidRPr="00493AB5">
        <w:rPr>
          <w:rFonts w:ascii="Maax" w:hAnsi="Maax" w:cs="Times New Roman"/>
          <w:iCs/>
          <w:sz w:val="20"/>
          <w:szCs w:val="20"/>
          <w:lang w:val="en-GB"/>
        </w:rPr>
        <w:t>ve</w:t>
      </w:r>
      <w:r w:rsidR="00380EEB" w:rsidRPr="00493AB5">
        <w:rPr>
          <w:rFonts w:ascii="Maax" w:hAnsi="Maax" w:cs="Times New Roman"/>
          <w:iCs/>
          <w:sz w:val="20"/>
          <w:szCs w:val="20"/>
          <w:lang w:val="en-GB"/>
        </w:rPr>
        <w:t xml:space="preserve"> </w:t>
      </w:r>
      <w:r w:rsidR="009E268B" w:rsidRPr="00493AB5">
        <w:rPr>
          <w:rFonts w:ascii="Maax" w:hAnsi="Maax" w:cs="Times New Roman"/>
          <w:iCs/>
          <w:sz w:val="20"/>
          <w:szCs w:val="20"/>
          <w:lang w:val="en-GB"/>
        </w:rPr>
        <w:t>benefitted from one of the year’s</w:t>
      </w:r>
      <w:r w:rsidR="00F124D0" w:rsidRPr="00493AB5">
        <w:rPr>
          <w:rFonts w:ascii="Maax" w:hAnsi="Maax" w:cs="Times New Roman"/>
          <w:iCs/>
          <w:sz w:val="20"/>
          <w:szCs w:val="20"/>
          <w:lang w:val="en-GB"/>
        </w:rPr>
        <w:t xml:space="preserve"> </w:t>
      </w:r>
      <w:r w:rsidR="009E268B" w:rsidRPr="00493AB5">
        <w:rPr>
          <w:rFonts w:ascii="Maax" w:hAnsi="Maax"/>
          <w:sz w:val="20"/>
          <w:szCs w:val="20"/>
          <w:lang w:val="en-GB"/>
        </w:rPr>
        <w:t>Fundación Botín Visual Arts Grants</w:t>
      </w:r>
      <w:r w:rsidR="009E268B" w:rsidRPr="00493AB5">
        <w:rPr>
          <w:rFonts w:ascii="Maax" w:hAnsi="Maax" w:cs="Times New Roman"/>
          <w:sz w:val="20"/>
          <w:szCs w:val="20"/>
          <w:lang w:val="en-GB"/>
        </w:rPr>
        <w:t xml:space="preserve"> celebrates its twenty-fifth</w:t>
      </w:r>
      <w:r w:rsidR="009E268B" w:rsidRPr="00493AB5">
        <w:rPr>
          <w:rFonts w:ascii="Maax" w:hAnsi="Maax"/>
          <w:sz w:val="20"/>
          <w:szCs w:val="20"/>
          <w:lang w:val="en-GB"/>
        </w:rPr>
        <w:t xml:space="preserve"> anniversary</w:t>
      </w:r>
      <w:r w:rsidR="009E268B" w:rsidRPr="00493AB5">
        <w:rPr>
          <w:rFonts w:ascii="Maax" w:hAnsi="Maax" w:cs="Times New Roman"/>
          <w:sz w:val="20"/>
          <w:szCs w:val="20"/>
          <w:lang w:val="en-GB"/>
        </w:rPr>
        <w:t>, and t</w:t>
      </w:r>
      <w:r w:rsidR="003664AE" w:rsidRPr="00493AB5">
        <w:rPr>
          <w:rFonts w:ascii="Maax" w:hAnsi="Maax" w:cs="Times New Roman"/>
          <w:sz w:val="20"/>
          <w:szCs w:val="20"/>
          <w:lang w:val="en-GB"/>
        </w:rPr>
        <w:t>o</w:t>
      </w:r>
      <w:r w:rsidR="002C5BB4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3664AE" w:rsidRPr="00493AB5">
        <w:rPr>
          <w:rFonts w:ascii="Maax" w:hAnsi="Maax" w:cs="Times New Roman"/>
          <w:sz w:val="20"/>
          <w:szCs w:val="20"/>
          <w:lang w:val="en-GB"/>
        </w:rPr>
        <w:t>mark the occasion</w:t>
      </w:r>
      <w:r w:rsidR="00AB63C8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3664AE" w:rsidRPr="00493AB5">
        <w:rPr>
          <w:rFonts w:ascii="Maax" w:hAnsi="Maax" w:cs="Times New Roman"/>
          <w:sz w:val="20"/>
          <w:szCs w:val="20"/>
          <w:lang w:val="en-GB"/>
        </w:rPr>
        <w:t>the</w:t>
      </w:r>
      <w:r w:rsidR="004B2332" w:rsidRPr="00493AB5">
        <w:rPr>
          <w:rFonts w:ascii="Maax" w:hAnsi="Maax" w:cs="Times New Roman"/>
          <w:sz w:val="20"/>
          <w:szCs w:val="20"/>
          <w:lang w:val="en-GB"/>
        </w:rPr>
        <w:t xml:space="preserve"> Centro Botín </w:t>
      </w:r>
      <w:r w:rsidR="003664AE" w:rsidRPr="00493AB5">
        <w:rPr>
          <w:rFonts w:ascii="Maax" w:hAnsi="Maax" w:cs="Times New Roman"/>
          <w:sz w:val="20"/>
          <w:szCs w:val="20"/>
          <w:lang w:val="en-GB"/>
        </w:rPr>
        <w:t xml:space="preserve">is </w:t>
      </w:r>
      <w:r w:rsidR="004B2332" w:rsidRPr="00493AB5">
        <w:rPr>
          <w:rFonts w:ascii="Maax" w:hAnsi="Maax" w:cs="Times New Roman"/>
          <w:sz w:val="20"/>
          <w:szCs w:val="20"/>
          <w:lang w:val="en-GB"/>
        </w:rPr>
        <w:t>present</w:t>
      </w:r>
      <w:r w:rsidR="003664AE" w:rsidRPr="00493AB5">
        <w:rPr>
          <w:rFonts w:ascii="Maax" w:hAnsi="Maax" w:cs="Times New Roman"/>
          <w:sz w:val="20"/>
          <w:szCs w:val="20"/>
          <w:lang w:val="en-GB"/>
        </w:rPr>
        <w:t>ing</w:t>
      </w:r>
      <w:r w:rsidR="004B2332" w:rsidRPr="00493AB5">
        <w:rPr>
          <w:rFonts w:ascii="Maax" w:hAnsi="Maax" w:cs="Times New Roman"/>
          <w:i/>
          <w:iCs/>
          <w:sz w:val="20"/>
          <w:szCs w:val="20"/>
          <w:lang w:val="en-GB"/>
        </w:rPr>
        <w:t xml:space="preserve"> </w:t>
      </w:r>
      <w:r w:rsidR="004662E2" w:rsidRPr="00493AB5">
        <w:rPr>
          <w:rFonts w:ascii="Maax" w:hAnsi="Maax"/>
          <w:i/>
          <w:iCs/>
          <w:sz w:val="20"/>
          <w:szCs w:val="20"/>
          <w:u w:val="single"/>
          <w:shd w:val="clear" w:color="auto" w:fill="FFFFFF"/>
          <w:lang w:val="en-GB"/>
        </w:rPr>
        <w:t>Collecting Practices</w:t>
      </w:r>
      <w:r w:rsidR="00BD3661">
        <w:rPr>
          <w:rFonts w:ascii="Maax" w:hAnsi="Maax"/>
          <w:i/>
          <w:iCs/>
          <w:sz w:val="20"/>
          <w:szCs w:val="20"/>
          <w:u w:val="single"/>
          <w:shd w:val="clear" w:color="auto" w:fill="FFFFFF"/>
          <w:lang w:val="en-GB"/>
        </w:rPr>
        <w:t>.</w:t>
      </w:r>
      <w:r w:rsidR="004662E2" w:rsidRPr="00493AB5">
        <w:rPr>
          <w:rFonts w:ascii="Maax" w:hAnsi="Maax"/>
          <w:i/>
          <w:iCs/>
          <w:sz w:val="20"/>
          <w:szCs w:val="20"/>
          <w:u w:val="single"/>
          <w:shd w:val="clear" w:color="auto" w:fill="FFFFFF"/>
          <w:lang w:val="en-GB"/>
        </w:rPr>
        <w:t xml:space="preserve"> 25 years of</w:t>
      </w:r>
      <w:r w:rsidR="004662E2" w:rsidRPr="00493AB5">
        <w:rPr>
          <w:rFonts w:ascii="Maax" w:hAnsi="Maax"/>
          <w:i/>
          <w:sz w:val="20"/>
          <w:szCs w:val="20"/>
          <w:u w:val="single"/>
          <w:shd w:val="clear" w:color="auto" w:fill="FFFFFF"/>
          <w:lang w:val="en-GB"/>
        </w:rPr>
        <w:t xml:space="preserve"> Itinerarios,</w:t>
      </w:r>
      <w:r w:rsidR="004662E2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a </w:t>
      </w:r>
      <w:r w:rsidR="00AA0E42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fascinating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selection of </w:t>
      </w:r>
      <w:r w:rsidR="00AA0E42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works by 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twenty-five </w:t>
      </w:r>
      <w:r w:rsidR="00E337F6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highly acclaim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ed artists</w:t>
      </w:r>
      <w:r w:rsidR="00E337F6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who have received one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of these</w:t>
      </w:r>
      <w:r w:rsidR="00E337F6" w:rsidRPr="00493AB5">
        <w:rPr>
          <w:rFonts w:ascii="Maax" w:hAnsi="Maax"/>
          <w:lang w:val="en-GB"/>
        </w:rPr>
        <w:t xml:space="preserve"> </w:t>
      </w:r>
      <w:r w:rsidR="00E337F6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Botín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grants</w:t>
      </w:r>
      <w:r w:rsidR="00AA0E42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.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AA0E42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The</w:t>
      </w:r>
      <w:r w:rsidR="00AA0E42" w:rsidRPr="00493AB5">
        <w:rPr>
          <w:rFonts w:ascii="Maax" w:hAnsi="Maax"/>
          <w:u w:val="single"/>
          <w:lang w:val="en-GB"/>
        </w:rPr>
        <w:t xml:space="preserve"> </w:t>
      </w:r>
      <w:r w:rsidR="00AA0E42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show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will be open to the public from</w:t>
      </w:r>
      <w:r w:rsidR="00684BD8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tomorrow,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12 October</w:t>
      </w:r>
      <w:r w:rsidR="00D83BCA" w:rsidRPr="00493AB5">
        <w:rPr>
          <w:rFonts w:ascii="Maax" w:hAnsi="Maax"/>
          <w:b/>
          <w:bCs/>
          <w:sz w:val="20"/>
          <w:szCs w:val="20"/>
          <w:u w:val="single"/>
          <w:shd w:val="clear" w:color="auto" w:fill="FFFFFF"/>
          <w:lang w:val="en-GB"/>
        </w:rPr>
        <w:t xml:space="preserve"> </w:t>
      </w:r>
      <w:r w:rsidR="00D83BCA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2019</w:t>
      </w:r>
      <w:r w:rsidR="00684BD8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,</w:t>
      </w:r>
      <w:r w:rsidR="00262829" w:rsidRPr="00493AB5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 xml:space="preserve"> until </w:t>
      </w:r>
      <w:r w:rsidR="00BC5822" w:rsidRPr="00BC5822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8 November 2020</w:t>
      </w:r>
      <w:r w:rsidR="00BC5822">
        <w:rPr>
          <w:rFonts w:ascii="Maax" w:hAnsi="Maax"/>
          <w:sz w:val="20"/>
          <w:szCs w:val="20"/>
          <w:u w:val="single"/>
          <w:shd w:val="clear" w:color="auto" w:fill="FFFFFF"/>
          <w:lang w:val="en-GB"/>
        </w:rPr>
        <w:t>.</w:t>
      </w:r>
    </w:p>
    <w:p w14:paraId="17C036AC" w14:textId="77777777" w:rsidR="00917C37" w:rsidRPr="00493AB5" w:rsidRDefault="00917C37" w:rsidP="00917C37">
      <w:pPr>
        <w:suppressAutoHyphens/>
        <w:spacing w:after="0" w:line="240" w:lineRule="auto"/>
        <w:ind w:left="1416" w:hanging="1416"/>
        <w:jc w:val="both"/>
        <w:rPr>
          <w:rFonts w:ascii="Maax" w:hAnsi="Maax" w:cs="Times New Roman"/>
          <w:sz w:val="20"/>
          <w:szCs w:val="20"/>
          <w:u w:val="single"/>
          <w:lang w:val="en-GB"/>
        </w:rPr>
      </w:pPr>
    </w:p>
    <w:p w14:paraId="51428731" w14:textId="72F903C1" w:rsidR="00422AB2" w:rsidRPr="00493AB5" w:rsidRDefault="00262829" w:rsidP="00422AB2">
      <w:pPr>
        <w:spacing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 w:cs="Times New Roman"/>
          <w:sz w:val="20"/>
          <w:szCs w:val="20"/>
          <w:lang w:val="en-GB"/>
        </w:rPr>
        <w:t>‘This</w:t>
      </w:r>
      <w:r w:rsidRPr="00493AB5">
        <w:rPr>
          <w:rFonts w:ascii="Maax" w:hAnsi="Maax"/>
          <w:sz w:val="20"/>
          <w:szCs w:val="20"/>
          <w:lang w:val="en-GB"/>
        </w:rPr>
        <w:t xml:space="preserve"> exhibition is test</w:t>
      </w:r>
      <w:r w:rsidR="00AA0E42" w:rsidRPr="00493AB5">
        <w:rPr>
          <w:rFonts w:ascii="Maax" w:hAnsi="Maax"/>
          <w:sz w:val="20"/>
          <w:szCs w:val="20"/>
          <w:lang w:val="en-GB"/>
        </w:rPr>
        <w:t>i</w:t>
      </w:r>
      <w:r w:rsidRPr="00493AB5">
        <w:rPr>
          <w:rFonts w:ascii="Maax" w:hAnsi="Maax"/>
          <w:sz w:val="20"/>
          <w:szCs w:val="20"/>
          <w:lang w:val="en-GB"/>
        </w:rPr>
        <w:t xml:space="preserve">mony to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the Fundación </w:t>
      </w:r>
      <w:proofErr w:type="spellStart"/>
      <w:r w:rsidRPr="00493AB5">
        <w:rPr>
          <w:rFonts w:ascii="Maax" w:hAnsi="Maax" w:cs="Times New Roman"/>
          <w:sz w:val="20"/>
          <w:szCs w:val="20"/>
          <w:lang w:val="en-GB"/>
        </w:rPr>
        <w:t>Botín’s</w:t>
      </w:r>
      <w:proofErr w:type="spellEnd"/>
      <w:r w:rsidRPr="00493AB5">
        <w:rPr>
          <w:rFonts w:ascii="Maax" w:hAnsi="Maax" w:cs="Times New Roman"/>
          <w:sz w:val="20"/>
          <w:szCs w:val="20"/>
          <w:lang w:val="en-GB"/>
        </w:rPr>
        <w:t xml:space="preserve"> ongoing commitment to supporting the most contemporary art practice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 xml:space="preserve">, </w:t>
      </w:r>
      <w:r w:rsidR="00632A4A" w:rsidRPr="00493AB5">
        <w:rPr>
          <w:rFonts w:ascii="Maax" w:hAnsi="Maax" w:cs="Times New Roman"/>
          <w:sz w:val="20"/>
          <w:szCs w:val="20"/>
          <w:lang w:val="en-GB"/>
        </w:rPr>
        <w:t xml:space="preserve">and bears eloquent witness to how </w:t>
      </w:r>
      <w:r w:rsidR="007979F6" w:rsidRPr="00493AB5">
        <w:rPr>
          <w:rFonts w:ascii="Maax" w:hAnsi="Maax" w:cs="Times New Roman"/>
          <w:sz w:val="20"/>
          <w:szCs w:val="20"/>
          <w:lang w:val="en-GB"/>
        </w:rPr>
        <w:t>this</w:t>
      </w:r>
      <w:r w:rsidR="00632A4A" w:rsidRPr="00493AB5">
        <w:rPr>
          <w:rFonts w:ascii="Maax" w:hAnsi="Maax" w:cs="Times New Roman"/>
          <w:sz w:val="20"/>
          <w:szCs w:val="20"/>
          <w:lang w:val="en-GB"/>
        </w:rPr>
        <w:t xml:space="preserve"> practice has evolved since the end of the last century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>,</w:t>
      </w:r>
      <w:r w:rsidR="00632A4A" w:rsidRPr="00493AB5">
        <w:rPr>
          <w:rFonts w:ascii="Maax" w:hAnsi="Maax" w:cs="Times New Roman"/>
          <w:sz w:val="20"/>
          <w:szCs w:val="20"/>
          <w:lang w:val="en-GB"/>
        </w:rPr>
        <w:t>’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632A4A" w:rsidRPr="00493AB5">
        <w:rPr>
          <w:rFonts w:ascii="Maax" w:hAnsi="Maax" w:cs="Times New Roman"/>
          <w:sz w:val="20"/>
          <w:szCs w:val="20"/>
          <w:lang w:val="en-GB"/>
        </w:rPr>
        <w:t>writes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 xml:space="preserve"> Benjamin Weil, </w:t>
      </w:r>
      <w:r w:rsidR="00632A4A" w:rsidRPr="00493AB5">
        <w:rPr>
          <w:rFonts w:ascii="Maax" w:hAnsi="Maax" w:cs="Times New Roman"/>
          <w:sz w:val="20"/>
          <w:szCs w:val="20"/>
          <w:lang w:val="en-GB"/>
        </w:rPr>
        <w:t>artistic director of the Centro and curator of the show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 xml:space="preserve">. </w:t>
      </w:r>
      <w:r w:rsidR="00632A4A"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Characterized by </w:t>
      </w:r>
      <w:r w:rsidR="00C73F2E" w:rsidRPr="00493AB5">
        <w:rPr>
          <w:rFonts w:ascii="Maax" w:hAnsi="Maax" w:cs="Times New Roman"/>
          <w:sz w:val="20"/>
          <w:szCs w:val="20"/>
          <w:u w:val="single"/>
          <w:lang w:val="en-GB"/>
        </w:rPr>
        <w:t>its considerable</w:t>
      </w:r>
      <w:r w:rsidR="00632A4A"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 formal versatility, </w:t>
      </w:r>
      <w:r w:rsidR="00C73F2E" w:rsidRPr="00493AB5">
        <w:rPr>
          <w:rFonts w:ascii="Maax" w:hAnsi="Maax" w:cs="Times New Roman"/>
          <w:sz w:val="20"/>
          <w:szCs w:val="20"/>
          <w:u w:val="single"/>
          <w:lang w:val="en-GB"/>
        </w:rPr>
        <w:t>the</w:t>
      </w:r>
      <w:r w:rsidR="00C73F2E" w:rsidRPr="00493AB5">
        <w:rPr>
          <w:rFonts w:ascii="Maax" w:hAnsi="Maax"/>
          <w:sz w:val="20"/>
          <w:szCs w:val="20"/>
          <w:lang w:val="en-GB"/>
        </w:rPr>
        <w:t xml:space="preserve"> exhibition</w:t>
      </w:r>
      <w:r w:rsidR="00632A4A"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 presents works in a wide range of formats and media, from sculpture and installation to photography and video, as well as various combinations thereof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 xml:space="preserve">. </w:t>
      </w:r>
      <w:r w:rsidR="007979F6" w:rsidRPr="00493AB5">
        <w:rPr>
          <w:rFonts w:ascii="Maax" w:hAnsi="Maax" w:cs="Times New Roman"/>
          <w:sz w:val="20"/>
          <w:szCs w:val="20"/>
          <w:lang w:val="en-GB"/>
        </w:rPr>
        <w:t>The common ground is a strong sense of narrative: the process of art-making remains consciously visible in many of these works. More than ever, the artwork itself is the presentation of a process of creative thinking framed in time – a snapshot of sorts.</w:t>
      </w:r>
    </w:p>
    <w:p w14:paraId="004932FB" w14:textId="401DD7CC" w:rsidR="00422AB2" w:rsidRPr="00493AB5" w:rsidRDefault="00C73F2E" w:rsidP="00422AB2">
      <w:pPr>
        <w:suppressAutoHyphens/>
        <w:spacing w:before="240"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 w:cs="Times New Roman"/>
          <w:sz w:val="20"/>
          <w:szCs w:val="20"/>
          <w:lang w:val="en-GB"/>
        </w:rPr>
        <w:t xml:space="preserve">Many of </w:t>
      </w:r>
      <w:r w:rsidR="008F1B56" w:rsidRPr="00493AB5">
        <w:rPr>
          <w:rFonts w:ascii="Maax" w:hAnsi="Maax" w:cs="Times New Roman"/>
          <w:sz w:val="20"/>
          <w:szCs w:val="20"/>
          <w:lang w:val="en-GB"/>
        </w:rPr>
        <w:t xml:space="preserve">the </w:t>
      </w:r>
      <w:r w:rsidR="004920CB" w:rsidRPr="00493AB5">
        <w:rPr>
          <w:rFonts w:ascii="Maax" w:hAnsi="Maax" w:cs="Times New Roman"/>
          <w:sz w:val="20"/>
          <w:szCs w:val="20"/>
          <w:lang w:val="en-GB"/>
        </w:rPr>
        <w:t xml:space="preserve">chosen </w:t>
      </w:r>
      <w:r w:rsidR="008F1B56" w:rsidRPr="00493AB5">
        <w:rPr>
          <w:rFonts w:ascii="Maax" w:hAnsi="Maax" w:cs="Times New Roman"/>
          <w:sz w:val="20"/>
          <w:szCs w:val="20"/>
          <w:lang w:val="en-GB"/>
        </w:rPr>
        <w:t xml:space="preserve">works are from an early stage in the artist’s career, so that part of their interest resides in the way they often prefigure research processes which are still acutely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relevant today. </w:t>
      </w:r>
      <w:r w:rsidR="008F1B56" w:rsidRPr="00493AB5">
        <w:rPr>
          <w:rFonts w:ascii="Maax" w:hAnsi="Maax" w:cs="Times New Roman"/>
          <w:sz w:val="20"/>
          <w:szCs w:val="20"/>
          <w:lang w:val="en-GB"/>
        </w:rPr>
        <w:t>At the same time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the exhibition </w:t>
      </w:r>
      <w:r w:rsidR="008F1B56" w:rsidRPr="00493AB5">
        <w:rPr>
          <w:rFonts w:ascii="Maax" w:hAnsi="Maax" w:cs="Times New Roman"/>
          <w:sz w:val="20"/>
          <w:szCs w:val="20"/>
          <w:lang w:val="en-GB"/>
        </w:rPr>
        <w:t>reveals the extent to which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, over the years, 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artists have </w:t>
      </w:r>
      <w:r w:rsidR="008F1B56" w:rsidRPr="00493AB5">
        <w:rPr>
          <w:rFonts w:ascii="Maax" w:hAnsi="Maax" w:cs="Times New Roman"/>
          <w:sz w:val="20"/>
          <w:szCs w:val="20"/>
          <w:u w:val="single"/>
          <w:lang w:val="en-GB"/>
        </w:rPr>
        <w:t>adopted cutting-edge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 technologies as a new </w:t>
      </w:r>
      <w:r w:rsidR="008F1B56" w:rsidRPr="00493AB5">
        <w:rPr>
          <w:rFonts w:ascii="Maax" w:hAnsi="Maax" w:cs="Times New Roman"/>
          <w:sz w:val="20"/>
          <w:szCs w:val="20"/>
          <w:u w:val="single"/>
          <w:lang w:val="en-GB"/>
        </w:rPr>
        <w:t>craft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 practice, </w:t>
      </w:r>
      <w:r w:rsidR="008F1B56" w:rsidRPr="00493AB5">
        <w:rPr>
          <w:rFonts w:ascii="Maax" w:hAnsi="Maax" w:cs="Times New Roman"/>
          <w:sz w:val="20"/>
          <w:szCs w:val="20"/>
          <w:u w:val="single"/>
          <w:lang w:val="en-GB"/>
        </w:rPr>
        <w:t>augment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ing digital images with </w:t>
      </w:r>
      <w:r w:rsidR="004920CB"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some 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handmade element, </w:t>
      </w:r>
      <w:r w:rsidR="008F1B56" w:rsidRPr="00493AB5">
        <w:rPr>
          <w:rFonts w:ascii="Maax" w:hAnsi="Maax" w:cs="Times New Roman"/>
          <w:sz w:val="20"/>
          <w:szCs w:val="20"/>
          <w:u w:val="single"/>
          <w:lang w:val="en-GB"/>
        </w:rPr>
        <w:t>be it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 drawing or sculpture, to create scenarios that also use the exhibition space as </w:t>
      </w:r>
      <w:r w:rsidR="008F1B56"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a 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lastRenderedPageBreak/>
        <w:t>stag</w:t>
      </w:r>
      <w:r w:rsidR="008F1B56" w:rsidRPr="00493AB5">
        <w:rPr>
          <w:rFonts w:ascii="Maax" w:hAnsi="Maax" w:cs="Times New Roman"/>
          <w:sz w:val="20"/>
          <w:szCs w:val="20"/>
          <w:u w:val="single"/>
          <w:lang w:val="en-GB"/>
        </w:rPr>
        <w:t>e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 xml:space="preserve">. </w:t>
      </w:r>
      <w:r w:rsidR="00E337F6" w:rsidRPr="00493AB5">
        <w:rPr>
          <w:rFonts w:ascii="Maax" w:hAnsi="Maax" w:cs="Times New Roman"/>
          <w:sz w:val="20"/>
          <w:szCs w:val="20"/>
          <w:lang w:val="en-GB"/>
        </w:rPr>
        <w:t>‘They invite us as visitors to engage with them as the authors of our own experience: their works are surfaces of interpretation, remaining open, to be completed by each visitor’s own understanding</w:t>
      </w:r>
      <w:r w:rsidR="00142A81" w:rsidRPr="00493AB5">
        <w:rPr>
          <w:rFonts w:ascii="Maax" w:hAnsi="Maax" w:cs="Times New Roman"/>
          <w:sz w:val="20"/>
          <w:szCs w:val="20"/>
          <w:lang w:val="en-GB"/>
        </w:rPr>
        <w:t>,</w:t>
      </w:r>
      <w:r w:rsidR="00E337F6" w:rsidRPr="00493AB5">
        <w:rPr>
          <w:rFonts w:ascii="Maax" w:hAnsi="Maax" w:cs="Times New Roman"/>
          <w:sz w:val="20"/>
          <w:szCs w:val="20"/>
          <w:lang w:val="en-GB"/>
        </w:rPr>
        <w:t>’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 xml:space="preserve"> Weil</w:t>
      </w:r>
      <w:r w:rsidR="00142A81" w:rsidRPr="00493AB5">
        <w:rPr>
          <w:rFonts w:ascii="Maax" w:hAnsi="Maax" w:cs="Times New Roman"/>
          <w:sz w:val="20"/>
          <w:szCs w:val="20"/>
          <w:lang w:val="en-GB"/>
        </w:rPr>
        <w:t xml:space="preserve"> notes</w:t>
      </w:r>
      <w:r w:rsidR="00422AB2" w:rsidRPr="00493AB5">
        <w:rPr>
          <w:rFonts w:ascii="Maax" w:hAnsi="Maax" w:cs="Times New Roman"/>
          <w:sz w:val="20"/>
          <w:szCs w:val="20"/>
          <w:lang w:val="en-GB"/>
        </w:rPr>
        <w:t>.</w:t>
      </w:r>
    </w:p>
    <w:p w14:paraId="1C22F0DD" w14:textId="12451F8E" w:rsidR="000B6BCB" w:rsidRPr="00493AB5" w:rsidRDefault="00E337F6" w:rsidP="001166DB">
      <w:pPr>
        <w:suppressAutoHyphens/>
        <w:spacing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/>
          <w:sz w:val="20"/>
          <w:szCs w:val="20"/>
          <w:lang w:val="en-GB"/>
        </w:rPr>
        <w:t xml:space="preserve">The exhibition will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feature the work of </w:t>
      </w:r>
      <w:r w:rsidR="000842CB">
        <w:rPr>
          <w:rFonts w:ascii="Maax" w:hAnsi="Maax" w:cs="Times New Roman"/>
          <w:sz w:val="20"/>
          <w:szCs w:val="20"/>
          <w:lang w:val="en-GB"/>
        </w:rPr>
        <w:t>26</w:t>
      </w:r>
      <w:r w:rsidR="000B6BCB" w:rsidRPr="00493AB5">
        <w:rPr>
          <w:rFonts w:ascii="Maax" w:hAnsi="Maax" w:cs="Times New Roman"/>
          <w:sz w:val="20"/>
          <w:szCs w:val="20"/>
          <w:lang w:val="en-GB"/>
        </w:rPr>
        <w:t xml:space="preserve"> artists: </w:t>
      </w:r>
      <w:r w:rsidR="000B6BCB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Lara </w:t>
      </w:r>
      <w:proofErr w:type="spellStart"/>
      <w:r w:rsidR="000B6BCB" w:rsidRPr="00493AB5">
        <w:rPr>
          <w:rFonts w:ascii="Maax" w:hAnsi="Maax" w:cs="Times New Roman"/>
          <w:b/>
          <w:bCs/>
          <w:sz w:val="20"/>
          <w:szCs w:val="20"/>
          <w:lang w:val="en-GB"/>
        </w:rPr>
        <w:t>Almarcegui</w:t>
      </w:r>
      <w:proofErr w:type="spellEnd"/>
      <w:r w:rsidR="000B6BCB" w:rsidRPr="00493AB5">
        <w:rPr>
          <w:rFonts w:ascii="Maax" w:hAnsi="Maax" w:cs="Times New Roman"/>
          <w:sz w:val="20"/>
          <w:szCs w:val="20"/>
          <w:lang w:val="en-GB"/>
        </w:rPr>
        <w:t xml:space="preserve"> (1972), </w:t>
      </w:r>
      <w:r w:rsidR="005D08E1" w:rsidRPr="00493AB5">
        <w:rPr>
          <w:rFonts w:ascii="Maax" w:hAnsi="Maax" w:cs="Times New Roman"/>
          <w:sz w:val="20"/>
          <w:szCs w:val="20"/>
          <w:lang w:val="en-GB"/>
        </w:rPr>
        <w:t>with</w:t>
      </w:r>
      <w:r w:rsidR="000B6BCB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CC0B84" w:rsidRPr="00493AB5">
        <w:rPr>
          <w:rFonts w:ascii="Maax" w:hAnsi="Maax" w:cs="Times New Roman"/>
          <w:sz w:val="20"/>
          <w:szCs w:val="20"/>
          <w:lang w:val="en-GB"/>
        </w:rPr>
        <w:t xml:space="preserve">her </w:t>
      </w:r>
      <w:proofErr w:type="spellStart"/>
      <w:r w:rsidR="000B6BCB" w:rsidRPr="00493AB5">
        <w:rPr>
          <w:rFonts w:ascii="Maax" w:hAnsi="Maax" w:cs="Arial"/>
          <w:i/>
          <w:sz w:val="20"/>
          <w:szCs w:val="20"/>
          <w:lang w:val="en-GB"/>
        </w:rPr>
        <w:t>Descampados</w:t>
      </w:r>
      <w:proofErr w:type="spellEnd"/>
      <w:r w:rsidR="000B6BCB" w:rsidRPr="00493AB5">
        <w:rPr>
          <w:rFonts w:ascii="Maax" w:hAnsi="Maax" w:cs="Arial"/>
          <w:i/>
          <w:sz w:val="20"/>
          <w:szCs w:val="20"/>
          <w:lang w:val="en-GB"/>
        </w:rPr>
        <w:t xml:space="preserve"> de </w:t>
      </w:r>
      <w:proofErr w:type="spellStart"/>
      <w:r w:rsidR="000B6BCB" w:rsidRPr="00493AB5">
        <w:rPr>
          <w:rFonts w:ascii="Maax" w:hAnsi="Maax" w:cs="Arial"/>
          <w:i/>
          <w:sz w:val="20"/>
          <w:szCs w:val="20"/>
          <w:lang w:val="en-GB"/>
        </w:rPr>
        <w:t>Ámsterdam</w:t>
      </w:r>
      <w:proofErr w:type="spellEnd"/>
      <w:r w:rsidR="000B6BCB" w:rsidRPr="00493AB5">
        <w:rPr>
          <w:rFonts w:ascii="Maax" w:hAnsi="Maax" w:cs="Arial"/>
          <w:i/>
          <w:sz w:val="20"/>
          <w:szCs w:val="20"/>
          <w:lang w:val="en-GB"/>
        </w:rPr>
        <w:t xml:space="preserve">, </w:t>
      </w:r>
      <w:r w:rsidR="000B6BCB" w:rsidRPr="00493AB5">
        <w:rPr>
          <w:rFonts w:ascii="Maax" w:hAnsi="Maax" w:cs="Arial"/>
          <w:sz w:val="20"/>
          <w:szCs w:val="20"/>
          <w:lang w:val="en-GB"/>
        </w:rPr>
        <w:t xml:space="preserve">1998 </w:t>
      </w:r>
      <w:r w:rsidR="000B6BCB" w:rsidRPr="00493AB5">
        <w:rPr>
          <w:rFonts w:ascii="Maax" w:hAnsi="Maax" w:cstheme="minorHAnsi"/>
          <w:sz w:val="20"/>
          <w:szCs w:val="20"/>
          <w:lang w:val="en-GB"/>
        </w:rPr>
        <w:t>–</w:t>
      </w:r>
      <w:r w:rsidR="000B6BCB" w:rsidRPr="00493AB5">
        <w:rPr>
          <w:rFonts w:ascii="Maax" w:hAnsi="Maax" w:cs="Arial"/>
          <w:sz w:val="20"/>
          <w:szCs w:val="20"/>
          <w:lang w:val="en-GB"/>
        </w:rPr>
        <w:t xml:space="preserve"> 1999;</w:t>
      </w:r>
      <w:r w:rsidR="000842CB">
        <w:rPr>
          <w:rFonts w:ascii="Maax" w:hAnsi="Maax" w:cs="Arial"/>
          <w:sz w:val="20"/>
          <w:szCs w:val="20"/>
          <w:lang w:val="en-GB"/>
        </w:rPr>
        <w:t xml:space="preserve"> </w:t>
      </w:r>
      <w:proofErr w:type="spellStart"/>
      <w:r w:rsidR="000842CB" w:rsidRPr="00493AB5">
        <w:rPr>
          <w:rFonts w:ascii="Maax" w:hAnsi="Maax" w:cs="Times New Roman"/>
          <w:b/>
          <w:bCs/>
          <w:sz w:val="20"/>
          <w:szCs w:val="20"/>
          <w:lang w:val="en-GB"/>
        </w:rPr>
        <w:t>Basma</w:t>
      </w:r>
      <w:proofErr w:type="spellEnd"/>
      <w:r w:rsidR="000842CB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0842CB" w:rsidRPr="00493AB5">
        <w:rPr>
          <w:rFonts w:ascii="Maax" w:hAnsi="Maax" w:cs="Times New Roman"/>
          <w:b/>
          <w:bCs/>
          <w:sz w:val="20"/>
          <w:szCs w:val="20"/>
          <w:lang w:val="en-GB"/>
        </w:rPr>
        <w:t>Alsharif</w:t>
      </w:r>
      <w:proofErr w:type="spellEnd"/>
      <w:r w:rsidR="000842CB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0842CB" w:rsidRPr="00493AB5">
        <w:rPr>
          <w:rFonts w:ascii="Maax" w:hAnsi="Maax" w:cstheme="minorHAnsi"/>
          <w:sz w:val="20"/>
          <w:szCs w:val="20"/>
          <w:lang w:val="en-GB"/>
        </w:rPr>
        <w:t xml:space="preserve">(Kuwait, 1983), with </w:t>
      </w:r>
      <w:r w:rsidR="000842CB" w:rsidRPr="00493AB5">
        <w:rPr>
          <w:rFonts w:ascii="Maax" w:hAnsi="Maax" w:cstheme="minorHAnsi"/>
          <w:i/>
          <w:sz w:val="20"/>
          <w:szCs w:val="20"/>
          <w:lang w:val="en-GB"/>
        </w:rPr>
        <w:t>Cornices of Beirut,</w:t>
      </w:r>
      <w:r w:rsidR="000842CB" w:rsidRPr="00493AB5">
        <w:rPr>
          <w:rFonts w:ascii="Maax" w:hAnsi="Maax" w:cstheme="minorHAnsi"/>
          <w:sz w:val="20"/>
          <w:szCs w:val="20"/>
          <w:lang w:val="en-GB"/>
        </w:rPr>
        <w:t xml:space="preserve"> from 2010;</w:t>
      </w:r>
      <w:r w:rsidR="000842CB">
        <w:rPr>
          <w:rFonts w:ascii="Maax" w:hAnsi="Maax" w:cstheme="minorHAnsi"/>
          <w:sz w:val="20"/>
          <w:szCs w:val="20"/>
          <w:lang w:val="en-GB"/>
        </w:rPr>
        <w:t xml:space="preserve"> </w:t>
      </w:r>
      <w:r w:rsidR="000842CB" w:rsidRPr="00493AB5">
        <w:rPr>
          <w:rFonts w:ascii="Maax" w:hAnsi="Maax" w:cstheme="minorHAnsi"/>
          <w:b/>
          <w:bCs/>
          <w:sz w:val="20"/>
          <w:szCs w:val="20"/>
          <w:lang w:val="en-GB"/>
        </w:rPr>
        <w:t xml:space="preserve">Leonor </w:t>
      </w:r>
      <w:proofErr w:type="spellStart"/>
      <w:r w:rsidR="000842CB" w:rsidRPr="00493AB5">
        <w:rPr>
          <w:rFonts w:ascii="Maax" w:hAnsi="Maax" w:cstheme="minorHAnsi"/>
          <w:b/>
          <w:bCs/>
          <w:sz w:val="20"/>
          <w:szCs w:val="20"/>
          <w:lang w:val="en-GB"/>
        </w:rPr>
        <w:t>Antune</w:t>
      </w:r>
      <w:r w:rsidR="000842CB" w:rsidRPr="00493AB5">
        <w:rPr>
          <w:rFonts w:ascii="Maax" w:hAnsi="Maax" w:cstheme="minorHAnsi"/>
          <w:sz w:val="20"/>
          <w:szCs w:val="20"/>
          <w:lang w:val="en-GB"/>
        </w:rPr>
        <w:t>s</w:t>
      </w:r>
      <w:proofErr w:type="spellEnd"/>
      <w:r w:rsidR="000842CB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 (Portugal, 1972), with </w:t>
      </w:r>
      <w:r w:rsidR="000842CB" w:rsidRPr="00493AB5">
        <w:rPr>
          <w:rFonts w:ascii="Maax" w:hAnsi="Maax" w:cs="Arial"/>
          <w:i/>
          <w:iCs/>
          <w:sz w:val="20"/>
          <w:szCs w:val="20"/>
          <w:lang w:val="en-GB"/>
        </w:rPr>
        <w:t xml:space="preserve">Random Intersection #14, </w:t>
      </w:r>
      <w:r w:rsidR="000842CB" w:rsidRPr="00493AB5">
        <w:rPr>
          <w:rFonts w:ascii="Maax" w:hAnsi="Maax" w:cs="Arial"/>
          <w:iCs/>
          <w:sz w:val="20"/>
          <w:szCs w:val="20"/>
          <w:lang w:val="en-GB"/>
        </w:rPr>
        <w:t xml:space="preserve">2017; </w:t>
      </w:r>
      <w:r w:rsidR="000B6BCB" w:rsidRPr="00493AB5">
        <w:rPr>
          <w:rFonts w:ascii="Maax" w:hAnsi="Maax" w:cs="Arial"/>
          <w:b/>
          <w:bCs/>
          <w:sz w:val="20"/>
          <w:szCs w:val="20"/>
          <w:lang w:val="en-GB"/>
        </w:rPr>
        <w:t>Javier Arce</w:t>
      </w:r>
      <w:r w:rsidR="000B6BCB" w:rsidRPr="00493AB5">
        <w:rPr>
          <w:rFonts w:ascii="Maax" w:hAnsi="Maax" w:cs="Arial"/>
          <w:sz w:val="20"/>
          <w:szCs w:val="20"/>
          <w:lang w:val="en-GB"/>
        </w:rPr>
        <w:t xml:space="preserve"> (1973), </w:t>
      </w:r>
      <w:r w:rsidR="005D08E1" w:rsidRPr="00493AB5">
        <w:rPr>
          <w:rFonts w:ascii="Maax" w:hAnsi="Maax" w:cs="Arial"/>
          <w:sz w:val="20"/>
          <w:szCs w:val="20"/>
          <w:lang w:val="en-GB"/>
        </w:rPr>
        <w:t>with</w:t>
      </w:r>
      <w:r w:rsidR="000B6BCB" w:rsidRPr="00493AB5">
        <w:rPr>
          <w:rFonts w:ascii="Maax" w:hAnsi="Maax" w:cs="Arial"/>
          <w:sz w:val="20"/>
          <w:szCs w:val="20"/>
          <w:lang w:val="en-GB"/>
        </w:rPr>
        <w:t xml:space="preserve"> </w:t>
      </w:r>
      <w:r w:rsidR="00CC0B84" w:rsidRPr="00493AB5">
        <w:rPr>
          <w:rFonts w:ascii="Maax" w:hAnsi="Maax" w:cs="Arial"/>
          <w:sz w:val="20"/>
          <w:szCs w:val="20"/>
          <w:lang w:val="en-GB"/>
        </w:rPr>
        <w:t>his</w:t>
      </w:r>
      <w:r w:rsidR="000B6BCB" w:rsidRPr="00493AB5">
        <w:rPr>
          <w:rFonts w:ascii="Maax" w:hAnsi="Maax" w:cs="Arial"/>
          <w:sz w:val="20"/>
          <w:szCs w:val="20"/>
          <w:lang w:val="en-GB"/>
        </w:rPr>
        <w:t xml:space="preserve"> </w:t>
      </w:r>
      <w:r w:rsidR="006872F5" w:rsidRPr="00493AB5">
        <w:rPr>
          <w:rFonts w:ascii="Maax" w:hAnsi="Maax" w:cs="Arial"/>
          <w:iCs/>
          <w:sz w:val="20"/>
          <w:szCs w:val="20"/>
          <w:lang w:val="en-GB"/>
        </w:rPr>
        <w:t>s</w:t>
      </w:r>
      <w:r w:rsidR="000B6BCB" w:rsidRPr="00493AB5">
        <w:rPr>
          <w:rFonts w:ascii="Maax" w:hAnsi="Maax" w:cs="Arial"/>
          <w:iCs/>
          <w:sz w:val="20"/>
          <w:szCs w:val="20"/>
          <w:lang w:val="en-GB"/>
        </w:rPr>
        <w:t>erie</w:t>
      </w:r>
      <w:r w:rsidR="00CC0B84" w:rsidRPr="00493AB5">
        <w:rPr>
          <w:rFonts w:ascii="Maax" w:hAnsi="Maax" w:cs="Arial"/>
          <w:iCs/>
          <w:sz w:val="20"/>
          <w:szCs w:val="20"/>
          <w:lang w:val="en-GB"/>
        </w:rPr>
        <w:t>s</w:t>
      </w:r>
      <w:r w:rsidR="000B6BCB" w:rsidRPr="00493AB5">
        <w:rPr>
          <w:rFonts w:ascii="Maax" w:hAnsi="Maax" w:cs="Arial"/>
          <w:i/>
          <w:sz w:val="20"/>
          <w:szCs w:val="20"/>
          <w:lang w:val="en-GB"/>
        </w:rPr>
        <w:t xml:space="preserve"> </w:t>
      </w:r>
      <w:proofErr w:type="spellStart"/>
      <w:r w:rsidR="000B6BCB" w:rsidRPr="00493AB5">
        <w:rPr>
          <w:rFonts w:ascii="Maax" w:hAnsi="Maax" w:cs="Arial"/>
          <w:i/>
          <w:sz w:val="20"/>
          <w:szCs w:val="20"/>
          <w:lang w:val="en-GB"/>
        </w:rPr>
        <w:t>Struth</w:t>
      </w:r>
      <w:proofErr w:type="spellEnd"/>
      <w:r w:rsidR="000B6BCB" w:rsidRPr="00493AB5">
        <w:rPr>
          <w:rFonts w:ascii="Maax" w:hAnsi="Maax" w:cs="Arial"/>
          <w:sz w:val="20"/>
          <w:szCs w:val="20"/>
          <w:lang w:val="en-GB"/>
        </w:rPr>
        <w:t xml:space="preserve">, 2007; </w:t>
      </w:r>
      <w:r w:rsidR="000842CB" w:rsidRPr="00493AB5">
        <w:rPr>
          <w:rFonts w:ascii="Maax" w:hAnsi="Maax" w:cs="Arial"/>
          <w:b/>
          <w:bCs/>
          <w:iCs/>
          <w:sz w:val="20"/>
          <w:szCs w:val="20"/>
          <w:lang w:val="en-GB"/>
        </w:rPr>
        <w:t>Erick Beltrán</w:t>
      </w:r>
      <w:r w:rsidR="000842CB" w:rsidRPr="00493AB5">
        <w:rPr>
          <w:rFonts w:ascii="Maax" w:hAnsi="Maax" w:cs="Arial"/>
          <w:iCs/>
          <w:sz w:val="20"/>
          <w:szCs w:val="20"/>
          <w:lang w:val="en-GB"/>
        </w:rPr>
        <w:t xml:space="preserve"> </w:t>
      </w:r>
      <w:r w:rsidR="000842CB" w:rsidRPr="00493AB5">
        <w:rPr>
          <w:rFonts w:ascii="Maax" w:hAnsi="Maax" w:cs="Arial"/>
          <w:sz w:val="20"/>
          <w:szCs w:val="20"/>
          <w:lang w:val="en-GB"/>
        </w:rPr>
        <w:t xml:space="preserve">(Mexico, </w:t>
      </w:r>
      <w:r w:rsidR="000842CB" w:rsidRPr="00493AB5">
        <w:rPr>
          <w:rFonts w:ascii="Maax" w:hAnsi="Maax" w:cs="Times New Roman"/>
          <w:sz w:val="20"/>
          <w:szCs w:val="20"/>
          <w:lang w:val="en-GB"/>
        </w:rPr>
        <w:t xml:space="preserve">1974), with </w:t>
      </w:r>
      <w:proofErr w:type="spellStart"/>
      <w:r w:rsidR="000842CB" w:rsidRPr="00493AB5">
        <w:rPr>
          <w:rFonts w:ascii="Maax" w:hAnsi="Maax" w:cs="Times New Roman"/>
          <w:i/>
          <w:sz w:val="20"/>
          <w:szCs w:val="20"/>
          <w:lang w:val="en-GB"/>
        </w:rPr>
        <w:t>Multiplicidad</w:t>
      </w:r>
      <w:proofErr w:type="spellEnd"/>
      <w:r w:rsidR="000842CB" w:rsidRPr="00493AB5">
        <w:rPr>
          <w:rFonts w:ascii="Maax" w:hAnsi="Maax" w:cs="Times New Roman"/>
          <w:i/>
          <w:sz w:val="20"/>
          <w:szCs w:val="20"/>
          <w:lang w:val="en-GB"/>
        </w:rPr>
        <w:t xml:space="preserve"> del </w:t>
      </w:r>
      <w:proofErr w:type="spellStart"/>
      <w:r w:rsidR="000842CB" w:rsidRPr="00493AB5">
        <w:rPr>
          <w:rFonts w:ascii="Maax" w:hAnsi="Maax" w:cs="Times New Roman"/>
          <w:i/>
          <w:sz w:val="20"/>
          <w:szCs w:val="20"/>
          <w:lang w:val="en-GB"/>
        </w:rPr>
        <w:t>mundo</w:t>
      </w:r>
      <w:proofErr w:type="spellEnd"/>
      <w:r w:rsidR="000842CB" w:rsidRPr="00493AB5">
        <w:rPr>
          <w:rFonts w:ascii="Maax" w:hAnsi="Maax" w:cs="Times New Roman"/>
          <w:sz w:val="20"/>
          <w:szCs w:val="20"/>
          <w:lang w:val="en-GB"/>
        </w:rPr>
        <w:t>, 2010;</w:t>
      </w:r>
      <w:r w:rsidR="000842CB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0B6BCB" w:rsidRPr="000842CB">
        <w:rPr>
          <w:rFonts w:ascii="Maax" w:hAnsi="Maax" w:cs="Arial"/>
          <w:b/>
          <w:bCs/>
          <w:sz w:val="20"/>
          <w:szCs w:val="20"/>
          <w:lang w:val="en-US"/>
        </w:rPr>
        <w:t xml:space="preserve">David </w:t>
      </w:r>
      <w:proofErr w:type="spellStart"/>
      <w:r w:rsidR="000B6BCB" w:rsidRPr="000842CB">
        <w:rPr>
          <w:rFonts w:ascii="Maax" w:hAnsi="Maax" w:cs="Arial"/>
          <w:b/>
          <w:bCs/>
          <w:sz w:val="20"/>
          <w:szCs w:val="20"/>
          <w:lang w:val="en-US"/>
        </w:rPr>
        <w:t>Bestué</w:t>
      </w:r>
      <w:proofErr w:type="spellEnd"/>
      <w:r w:rsidR="000B6BCB" w:rsidRPr="000842CB">
        <w:rPr>
          <w:rFonts w:ascii="Maax" w:hAnsi="Maax" w:cs="Arial"/>
          <w:sz w:val="20"/>
          <w:szCs w:val="20"/>
          <w:lang w:val="en-US"/>
        </w:rPr>
        <w:t xml:space="preserve"> (1980), </w:t>
      </w:r>
      <w:r w:rsidR="005D08E1" w:rsidRPr="000842CB">
        <w:rPr>
          <w:rFonts w:ascii="Maax" w:hAnsi="Maax" w:cs="Arial"/>
          <w:sz w:val="20"/>
          <w:szCs w:val="20"/>
          <w:lang w:val="en-US"/>
        </w:rPr>
        <w:t>with</w:t>
      </w:r>
      <w:r w:rsidR="000B6BCB" w:rsidRPr="000842CB">
        <w:rPr>
          <w:rFonts w:ascii="Maax" w:hAnsi="Maax" w:cs="Arial"/>
          <w:sz w:val="20"/>
          <w:szCs w:val="20"/>
          <w:lang w:val="en-US"/>
        </w:rPr>
        <w:t xml:space="preserve"> </w:t>
      </w:r>
      <w:proofErr w:type="spellStart"/>
      <w:r w:rsidR="000B6BCB" w:rsidRPr="000842CB">
        <w:rPr>
          <w:rFonts w:ascii="Maax" w:hAnsi="Maax" w:cs="Arial"/>
          <w:i/>
          <w:sz w:val="20"/>
          <w:szCs w:val="20"/>
          <w:lang w:val="en-US"/>
        </w:rPr>
        <w:t>Elementos</w:t>
      </w:r>
      <w:proofErr w:type="spellEnd"/>
      <w:r w:rsidR="000B6BCB" w:rsidRPr="000842CB">
        <w:rPr>
          <w:rFonts w:ascii="Maax" w:hAnsi="Maax" w:cs="Arial"/>
          <w:i/>
          <w:sz w:val="20"/>
          <w:szCs w:val="20"/>
          <w:lang w:val="en-US"/>
        </w:rPr>
        <w:t xml:space="preserve"> del </w:t>
      </w:r>
      <w:proofErr w:type="spellStart"/>
      <w:r w:rsidR="000B6BCB" w:rsidRPr="000842CB">
        <w:rPr>
          <w:rFonts w:ascii="Maax" w:hAnsi="Maax" w:cs="Arial"/>
          <w:i/>
          <w:sz w:val="20"/>
          <w:szCs w:val="20"/>
          <w:lang w:val="en-US"/>
        </w:rPr>
        <w:t>pasado</w:t>
      </w:r>
      <w:proofErr w:type="spellEnd"/>
      <w:r w:rsidR="000B6BCB" w:rsidRPr="000842CB">
        <w:rPr>
          <w:rFonts w:ascii="Maax" w:hAnsi="Maax" w:cs="Arial"/>
          <w:i/>
          <w:sz w:val="20"/>
          <w:szCs w:val="20"/>
          <w:lang w:val="en-US"/>
        </w:rPr>
        <w:t xml:space="preserve">. </w:t>
      </w:r>
      <w:r w:rsidR="000B6BCB" w:rsidRPr="00493AB5">
        <w:rPr>
          <w:rFonts w:ascii="Maax" w:hAnsi="Maax" w:cs="Arial"/>
          <w:i/>
          <w:sz w:val="20"/>
          <w:szCs w:val="20"/>
        </w:rPr>
        <w:t>Dos luces</w:t>
      </w:r>
      <w:r w:rsidR="000B6BCB" w:rsidRPr="00493AB5">
        <w:rPr>
          <w:rFonts w:ascii="Maax" w:hAnsi="Maax" w:cs="Arial"/>
          <w:iCs/>
          <w:sz w:val="20"/>
          <w:szCs w:val="20"/>
        </w:rPr>
        <w:t>, 2015</w:t>
      </w:r>
      <w:r w:rsidR="000B6BCB" w:rsidRPr="00493AB5">
        <w:rPr>
          <w:rFonts w:ascii="Maax" w:hAnsi="Maax" w:cs="Arial"/>
          <w:sz w:val="20"/>
          <w:szCs w:val="20"/>
        </w:rPr>
        <w:t xml:space="preserve">, </w:t>
      </w:r>
      <w:r w:rsidR="000D4E19" w:rsidRPr="00493AB5">
        <w:rPr>
          <w:rFonts w:ascii="Maax" w:hAnsi="Maax" w:cs="Arial"/>
          <w:sz w:val="20"/>
          <w:szCs w:val="20"/>
        </w:rPr>
        <w:t>and</w:t>
      </w:r>
      <w:r w:rsidR="000B6BCB" w:rsidRPr="00493AB5">
        <w:rPr>
          <w:rFonts w:ascii="Maax" w:hAnsi="Maax" w:cs="Arial"/>
          <w:sz w:val="20"/>
          <w:szCs w:val="20"/>
        </w:rPr>
        <w:t xml:space="preserve"> </w:t>
      </w:r>
      <w:r w:rsidR="000B6BCB" w:rsidRPr="00493AB5">
        <w:rPr>
          <w:rFonts w:ascii="Maax" w:hAnsi="Maax" w:cs="Arial"/>
          <w:i/>
          <w:sz w:val="20"/>
          <w:szCs w:val="20"/>
        </w:rPr>
        <w:t xml:space="preserve">Elementos del pasado. </w:t>
      </w:r>
      <w:proofErr w:type="spellStart"/>
      <w:r w:rsidR="000B6BCB" w:rsidRPr="00493AB5">
        <w:rPr>
          <w:rFonts w:ascii="Maax" w:hAnsi="Maax" w:cs="Arial"/>
          <w:i/>
          <w:sz w:val="20"/>
          <w:szCs w:val="20"/>
        </w:rPr>
        <w:t>Trencadissa</w:t>
      </w:r>
      <w:proofErr w:type="spellEnd"/>
      <w:r w:rsidR="000B6BCB" w:rsidRPr="00493AB5">
        <w:rPr>
          <w:rFonts w:ascii="Maax" w:hAnsi="Maax" w:cs="Arial"/>
          <w:i/>
          <w:sz w:val="20"/>
          <w:szCs w:val="20"/>
        </w:rPr>
        <w:t xml:space="preserve">, </w:t>
      </w:r>
      <w:r w:rsidR="000B6BCB" w:rsidRPr="00493AB5">
        <w:rPr>
          <w:rFonts w:ascii="Maax" w:hAnsi="Maax" w:cs="Arial"/>
          <w:sz w:val="20"/>
          <w:szCs w:val="20"/>
        </w:rPr>
        <w:t>2013;</w:t>
      </w:r>
      <w:r w:rsidR="00BE64A2" w:rsidRPr="003F0D78">
        <w:rPr>
          <w:rFonts w:ascii="Maax" w:hAnsi="Maax" w:cs="Arial"/>
          <w:b/>
          <w:sz w:val="20"/>
          <w:szCs w:val="20"/>
          <w:shd w:val="clear" w:color="auto" w:fill="FFFFFF"/>
        </w:rPr>
        <w:t xml:space="preserve"> María Bleda</w:t>
      </w:r>
      <w:r w:rsidR="00BE64A2" w:rsidRPr="003F0D78">
        <w:rPr>
          <w:rFonts w:ascii="Maax" w:hAnsi="Maax" w:cs="Arial"/>
          <w:bCs/>
          <w:sz w:val="20"/>
          <w:szCs w:val="20"/>
          <w:shd w:val="clear" w:color="auto" w:fill="FFFFFF"/>
        </w:rPr>
        <w:t xml:space="preserve"> (1969) </w:t>
      </w:r>
      <w:r w:rsidR="00D70855" w:rsidRPr="003F0D78">
        <w:rPr>
          <w:rFonts w:ascii="Maax" w:hAnsi="Maax" w:cs="Arial"/>
          <w:bCs/>
          <w:sz w:val="20"/>
          <w:szCs w:val="20"/>
          <w:shd w:val="clear" w:color="auto" w:fill="FFFFFF"/>
        </w:rPr>
        <w:t>and</w:t>
      </w:r>
      <w:r w:rsidR="00BE64A2" w:rsidRPr="003F0D78">
        <w:rPr>
          <w:rFonts w:ascii="Maax" w:hAnsi="Maax" w:cs="Arial"/>
          <w:bCs/>
          <w:sz w:val="20"/>
          <w:szCs w:val="20"/>
          <w:shd w:val="clear" w:color="auto" w:fill="FFFFFF"/>
        </w:rPr>
        <w:t xml:space="preserve"> </w:t>
      </w:r>
      <w:r w:rsidR="00BE64A2" w:rsidRPr="003F0D78">
        <w:rPr>
          <w:rFonts w:ascii="Maax" w:hAnsi="Maax" w:cs="Arial"/>
          <w:b/>
          <w:sz w:val="20"/>
          <w:szCs w:val="20"/>
          <w:shd w:val="clear" w:color="auto" w:fill="FFFFFF"/>
        </w:rPr>
        <w:t>José María</w:t>
      </w:r>
      <w:r w:rsidR="00BE64A2" w:rsidRPr="003F0D78">
        <w:rPr>
          <w:rFonts w:ascii="Calibri" w:hAnsi="Calibri" w:cs="Calibri"/>
          <w:b/>
          <w:sz w:val="20"/>
          <w:szCs w:val="20"/>
          <w:shd w:val="clear" w:color="auto" w:fill="FFFFFF"/>
        </w:rPr>
        <w:t> </w:t>
      </w:r>
      <w:r w:rsidR="00BE64A2" w:rsidRPr="003F0D78">
        <w:rPr>
          <w:rStyle w:val="nfasis"/>
          <w:rFonts w:ascii="Maax" w:hAnsi="Maax" w:cs="Arial"/>
          <w:b/>
          <w:i w:val="0"/>
          <w:iCs w:val="0"/>
          <w:sz w:val="20"/>
          <w:szCs w:val="20"/>
          <w:shd w:val="clear" w:color="auto" w:fill="FFFFFF"/>
        </w:rPr>
        <w:t>Rosa</w:t>
      </w:r>
      <w:r w:rsidR="00BE64A2" w:rsidRPr="003F0D78">
        <w:rPr>
          <w:rFonts w:ascii="Maax" w:hAnsi="Maax" w:cs="Arial"/>
          <w:bCs/>
          <w:sz w:val="20"/>
          <w:szCs w:val="20"/>
          <w:shd w:val="clear" w:color="auto" w:fill="FFFFFF"/>
        </w:rPr>
        <w:t xml:space="preserve"> (1970), </w:t>
      </w:r>
      <w:proofErr w:type="spellStart"/>
      <w:r w:rsidR="005D08E1" w:rsidRPr="003F0D78">
        <w:rPr>
          <w:rFonts w:ascii="Maax" w:hAnsi="Maax" w:cs="Arial"/>
          <w:bCs/>
          <w:sz w:val="20"/>
          <w:szCs w:val="20"/>
          <w:shd w:val="clear" w:color="auto" w:fill="FFFFFF"/>
        </w:rPr>
        <w:t>with</w:t>
      </w:r>
      <w:proofErr w:type="spellEnd"/>
      <w:r w:rsidR="00BE64A2" w:rsidRPr="003F0D78">
        <w:rPr>
          <w:rFonts w:ascii="Maax" w:hAnsi="Maax" w:cs="Arial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70855" w:rsidRPr="003F0D78">
        <w:rPr>
          <w:rFonts w:ascii="Maax" w:hAnsi="Maax" w:cstheme="minorHAnsi"/>
          <w:bCs/>
          <w:sz w:val="20"/>
          <w:szCs w:val="20"/>
          <w:shd w:val="clear" w:color="auto" w:fill="FFFFFF"/>
        </w:rPr>
        <w:t>four</w:t>
      </w:r>
      <w:proofErr w:type="spellEnd"/>
      <w:r w:rsidR="00D70855" w:rsidRPr="003F0D78">
        <w:rPr>
          <w:rFonts w:ascii="Maax" w:hAnsi="Maax"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70855" w:rsidRPr="003F0D78">
        <w:rPr>
          <w:rFonts w:ascii="Maax" w:hAnsi="Maax" w:cstheme="minorHAnsi"/>
          <w:bCs/>
          <w:sz w:val="20"/>
          <w:szCs w:val="20"/>
          <w:shd w:val="clear" w:color="auto" w:fill="FFFFFF"/>
        </w:rPr>
        <w:t>works</w:t>
      </w:r>
      <w:proofErr w:type="spellEnd"/>
      <w:r w:rsidR="00D70855" w:rsidRPr="003F0D78">
        <w:rPr>
          <w:rFonts w:ascii="Maax" w:hAnsi="Maax" w:cstheme="minorHAnsi"/>
          <w:bCs/>
          <w:sz w:val="20"/>
          <w:szCs w:val="20"/>
          <w:shd w:val="clear" w:color="auto" w:fill="FFFFFF"/>
        </w:rPr>
        <w:t xml:space="preserve"> from </w:t>
      </w:r>
      <w:proofErr w:type="spellStart"/>
      <w:r w:rsidR="00D70855" w:rsidRPr="003F0D78">
        <w:rPr>
          <w:rFonts w:ascii="Maax" w:hAnsi="Maax" w:cstheme="minorHAnsi"/>
          <w:bCs/>
          <w:sz w:val="20"/>
          <w:szCs w:val="20"/>
          <w:shd w:val="clear" w:color="auto" w:fill="FFFFFF"/>
        </w:rPr>
        <w:t>his</w:t>
      </w:r>
      <w:proofErr w:type="spellEnd"/>
      <w:r w:rsidR="00D70855" w:rsidRPr="003F0D78">
        <w:rPr>
          <w:rFonts w:ascii="Maax" w:hAnsi="Maax" w:cstheme="minorHAnsi"/>
          <w:bCs/>
          <w:sz w:val="20"/>
          <w:szCs w:val="20"/>
          <w:shd w:val="clear" w:color="auto" w:fill="FFFFFF"/>
        </w:rPr>
        <w:t xml:space="preserve"> series</w:t>
      </w:r>
      <w:r w:rsidR="00BE64A2" w:rsidRPr="003F0D78">
        <w:rPr>
          <w:rFonts w:ascii="Maax" w:hAnsi="Maax" w:cstheme="minorHAnsi"/>
          <w:bCs/>
          <w:sz w:val="20"/>
          <w:szCs w:val="20"/>
        </w:rPr>
        <w:t xml:space="preserve"> </w:t>
      </w:r>
      <w:r w:rsidR="00BE64A2" w:rsidRPr="003F0D78">
        <w:rPr>
          <w:rFonts w:ascii="Maax" w:hAnsi="Maax" w:cstheme="minorHAnsi"/>
          <w:bCs/>
          <w:i/>
          <w:sz w:val="20"/>
          <w:szCs w:val="20"/>
        </w:rPr>
        <w:t>Origen</w:t>
      </w:r>
      <w:r w:rsidR="00BE64A2" w:rsidRPr="003F0D78">
        <w:rPr>
          <w:rFonts w:ascii="Maax" w:hAnsi="Maax" w:cstheme="minorHAnsi"/>
          <w:bCs/>
          <w:sz w:val="20"/>
          <w:szCs w:val="20"/>
        </w:rPr>
        <w:t xml:space="preserve">: </w:t>
      </w:r>
      <w:r w:rsidR="00BE64A2" w:rsidRPr="003F0D78">
        <w:rPr>
          <w:rFonts w:ascii="Maax" w:hAnsi="Maax" w:cstheme="minorHAnsi"/>
          <w:bCs/>
          <w:i/>
          <w:iCs/>
          <w:sz w:val="20"/>
          <w:szCs w:val="20"/>
        </w:rPr>
        <w:t xml:space="preserve">Cráneo de Gibraltar. </w:t>
      </w:r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Forbes Quarry, </w:t>
      </w:r>
      <w:r w:rsidR="00BE64A2" w:rsidRPr="00493AB5">
        <w:rPr>
          <w:rFonts w:ascii="Maax" w:hAnsi="Maax" w:cstheme="minorHAnsi"/>
          <w:bCs/>
          <w:sz w:val="20"/>
          <w:szCs w:val="20"/>
          <w:lang w:val="en-GB"/>
        </w:rPr>
        <w:t>2003</w:t>
      </w:r>
      <w:r w:rsidR="006872F5" w:rsidRPr="00493AB5">
        <w:rPr>
          <w:rFonts w:ascii="Maax" w:hAnsi="Maax" w:cstheme="minorHAnsi"/>
          <w:bCs/>
          <w:sz w:val="20"/>
          <w:szCs w:val="20"/>
          <w:lang w:val="en-GB"/>
        </w:rPr>
        <w:t>,</w:t>
      </w:r>
      <w:r w:rsidR="00BE64A2" w:rsidRPr="00493AB5">
        <w:rPr>
          <w:rFonts w:ascii="Maax" w:hAnsi="Maax" w:cstheme="minorHAnsi"/>
          <w:bCs/>
          <w:sz w:val="20"/>
          <w:szCs w:val="20"/>
          <w:lang w:val="en-GB"/>
        </w:rPr>
        <w:t xml:space="preserve"> </w:t>
      </w:r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Homo </w:t>
      </w:r>
      <w:proofErr w:type="spellStart"/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Spyensis</w:t>
      </w:r>
      <w:proofErr w:type="spellEnd"/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. Spy, </w:t>
      </w:r>
      <w:r w:rsidR="00BE64A2" w:rsidRPr="00493AB5">
        <w:rPr>
          <w:rFonts w:ascii="Maax" w:hAnsi="Maax" w:cstheme="minorHAnsi"/>
          <w:bCs/>
          <w:sz w:val="20"/>
          <w:szCs w:val="20"/>
          <w:lang w:val="en-GB"/>
        </w:rPr>
        <w:t>2007</w:t>
      </w:r>
      <w:r w:rsidR="006872F5" w:rsidRPr="00493AB5">
        <w:rPr>
          <w:rFonts w:ascii="Maax" w:hAnsi="Maax" w:cstheme="minorHAnsi"/>
          <w:bCs/>
          <w:sz w:val="20"/>
          <w:szCs w:val="20"/>
          <w:lang w:val="en-GB"/>
        </w:rPr>
        <w:t>,</w:t>
      </w:r>
      <w:r w:rsidR="00BE64A2" w:rsidRPr="00493AB5">
        <w:rPr>
          <w:rFonts w:ascii="Maax" w:hAnsi="Maax" w:cstheme="minorHAnsi"/>
          <w:bCs/>
          <w:sz w:val="20"/>
          <w:szCs w:val="20"/>
          <w:lang w:val="en-GB"/>
        </w:rPr>
        <w:t xml:space="preserve"> </w:t>
      </w:r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Homo </w:t>
      </w:r>
      <w:proofErr w:type="spellStart"/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Floresiensis</w:t>
      </w:r>
      <w:proofErr w:type="spellEnd"/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. Liang Bua, </w:t>
      </w:r>
      <w:r w:rsidR="00BE64A2" w:rsidRPr="00493AB5">
        <w:rPr>
          <w:rFonts w:ascii="Maax" w:hAnsi="Maax" w:cstheme="minorHAnsi"/>
          <w:bCs/>
          <w:sz w:val="20"/>
          <w:szCs w:val="20"/>
          <w:lang w:val="en-GB"/>
        </w:rPr>
        <w:t>2007</w:t>
      </w:r>
      <w:r w:rsidR="00D70855" w:rsidRPr="00493AB5">
        <w:rPr>
          <w:rFonts w:ascii="Maax" w:hAnsi="Maax" w:cstheme="minorHAnsi"/>
          <w:bCs/>
          <w:sz w:val="20"/>
          <w:szCs w:val="20"/>
          <w:lang w:val="en-GB"/>
        </w:rPr>
        <w:t>, and</w:t>
      </w:r>
      <w:r w:rsidR="00BE64A2" w:rsidRPr="00493AB5">
        <w:rPr>
          <w:rFonts w:ascii="Maax" w:hAnsi="Maax" w:cstheme="minorHAnsi"/>
          <w:bCs/>
          <w:sz w:val="20"/>
          <w:szCs w:val="20"/>
          <w:lang w:val="en-GB"/>
        </w:rPr>
        <w:t xml:space="preserve"> </w:t>
      </w:r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Hombre de </w:t>
      </w:r>
      <w:proofErr w:type="spellStart"/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Pacitan</w:t>
      </w:r>
      <w:proofErr w:type="spellEnd"/>
      <w:r w:rsidR="00BE64A2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. Song Terus, </w:t>
      </w:r>
      <w:r w:rsidR="00BE64A2" w:rsidRPr="00493AB5">
        <w:rPr>
          <w:rFonts w:ascii="Maax" w:hAnsi="Maax" w:cstheme="minorHAnsi"/>
          <w:bCs/>
          <w:sz w:val="20"/>
          <w:szCs w:val="20"/>
          <w:lang w:val="en-GB"/>
        </w:rPr>
        <w:t>2007;</w:t>
      </w:r>
      <w:r w:rsidR="008B76E8" w:rsidRPr="00493AB5">
        <w:rPr>
          <w:rFonts w:ascii="Maax" w:hAnsi="Maax" w:cstheme="minorHAnsi"/>
          <w:bCs/>
          <w:sz w:val="20"/>
          <w:szCs w:val="20"/>
          <w:lang w:val="en-GB"/>
        </w:rPr>
        <w:t xml:space="preserve"> </w:t>
      </w:r>
      <w:proofErr w:type="spellStart"/>
      <w:r w:rsidR="000842CB" w:rsidRPr="00493AB5">
        <w:rPr>
          <w:rFonts w:ascii="Maax" w:hAnsi="Maax" w:cs="Times New Roman"/>
          <w:b/>
          <w:bCs/>
          <w:sz w:val="20"/>
          <w:szCs w:val="20"/>
          <w:lang w:val="en-GB"/>
        </w:rPr>
        <w:t>Nuno</w:t>
      </w:r>
      <w:proofErr w:type="spellEnd"/>
      <w:r w:rsidR="000842CB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="000842CB" w:rsidRPr="00493AB5">
        <w:rPr>
          <w:rFonts w:ascii="Maax" w:hAnsi="Maax" w:cs="Times New Roman"/>
          <w:b/>
          <w:bCs/>
          <w:sz w:val="20"/>
          <w:szCs w:val="20"/>
          <w:lang w:val="en-GB"/>
        </w:rPr>
        <w:t>Cera</w:t>
      </w:r>
      <w:proofErr w:type="spellEnd"/>
      <w:r w:rsidR="000842CB" w:rsidRPr="00493AB5">
        <w:rPr>
          <w:rFonts w:ascii="Maax" w:hAnsi="Maax" w:cs="Times New Roman"/>
          <w:sz w:val="20"/>
          <w:szCs w:val="20"/>
          <w:lang w:val="en-GB"/>
        </w:rPr>
        <w:t xml:space="preserve"> (</w:t>
      </w:r>
      <w:r w:rsidR="000842CB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Portugal, 1972), with </w:t>
      </w:r>
      <w:r w:rsidR="000842CB" w:rsidRPr="00493AB5">
        <w:rPr>
          <w:rFonts w:ascii="Maax" w:eastAsiaTheme="minorEastAsia" w:hAnsi="Maax" w:cs="Calibri"/>
          <w:i/>
          <w:sz w:val="20"/>
          <w:szCs w:val="20"/>
          <w:shd w:val="clear" w:color="auto" w:fill="FFFFFF"/>
          <w:lang w:val="en-GB" w:eastAsia="es-ES"/>
        </w:rPr>
        <w:t>Symphony of the Unknown</w:t>
      </w:r>
      <w:r w:rsidR="000842CB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>, 2012 – 2013;</w:t>
      </w:r>
      <w:r w:rsidR="000842CB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 </w:t>
      </w:r>
      <w:r w:rsidR="008B76E8" w:rsidRPr="00493AB5">
        <w:rPr>
          <w:rFonts w:ascii="Maax" w:hAnsi="Maax" w:cstheme="minorHAnsi"/>
          <w:b/>
          <w:sz w:val="20"/>
          <w:szCs w:val="20"/>
          <w:lang w:val="en-GB"/>
        </w:rPr>
        <w:t xml:space="preserve">Patricia </w:t>
      </w:r>
      <w:proofErr w:type="spellStart"/>
      <w:r w:rsidR="008B76E8" w:rsidRPr="00493AB5">
        <w:rPr>
          <w:rFonts w:ascii="Maax" w:hAnsi="Maax" w:cstheme="minorHAnsi"/>
          <w:b/>
          <w:sz w:val="20"/>
          <w:szCs w:val="20"/>
          <w:lang w:val="en-GB"/>
        </w:rPr>
        <w:t>Dauder</w:t>
      </w:r>
      <w:proofErr w:type="spellEnd"/>
      <w:r w:rsidR="008B76E8" w:rsidRPr="00493AB5">
        <w:rPr>
          <w:rFonts w:ascii="Maax" w:hAnsi="Maax" w:cstheme="minorHAnsi"/>
          <w:bCs/>
          <w:sz w:val="20"/>
          <w:szCs w:val="20"/>
          <w:lang w:val="en-GB"/>
        </w:rPr>
        <w:t xml:space="preserve"> (1973), </w:t>
      </w:r>
      <w:r w:rsidR="005D08E1" w:rsidRPr="00493AB5">
        <w:rPr>
          <w:rFonts w:ascii="Maax" w:hAnsi="Maax" w:cstheme="minorHAnsi"/>
          <w:bCs/>
          <w:sz w:val="20"/>
          <w:szCs w:val="20"/>
          <w:lang w:val="en-GB"/>
        </w:rPr>
        <w:t>with</w:t>
      </w:r>
      <w:r w:rsidR="008B76E8" w:rsidRPr="00493AB5">
        <w:rPr>
          <w:rFonts w:ascii="Maax" w:hAnsi="Maax" w:cstheme="minorHAnsi"/>
          <w:bCs/>
          <w:sz w:val="20"/>
          <w:szCs w:val="20"/>
          <w:lang w:val="en-GB"/>
        </w:rPr>
        <w:t xml:space="preserve"> </w:t>
      </w:r>
      <w:r w:rsidR="008B76E8" w:rsidRPr="00493AB5">
        <w:rPr>
          <w:rFonts w:ascii="Maax" w:hAnsi="Maax" w:cs="Arial"/>
          <w:bCs/>
          <w:i/>
          <w:sz w:val="20"/>
          <w:szCs w:val="20"/>
          <w:lang w:val="en-GB"/>
        </w:rPr>
        <w:t xml:space="preserve">Les </w:t>
      </w:r>
      <w:proofErr w:type="spellStart"/>
      <w:r w:rsidR="008B76E8" w:rsidRPr="00493AB5">
        <w:rPr>
          <w:rFonts w:ascii="Maax" w:hAnsi="Maax" w:cs="Arial"/>
          <w:bCs/>
          <w:i/>
          <w:sz w:val="20"/>
          <w:szCs w:val="20"/>
          <w:lang w:val="en-GB"/>
        </w:rPr>
        <w:t>Maliens</w:t>
      </w:r>
      <w:proofErr w:type="spellEnd"/>
      <w:r w:rsidR="008B76E8" w:rsidRPr="00493AB5">
        <w:rPr>
          <w:rFonts w:ascii="Maax" w:hAnsi="Maax" w:cs="Arial"/>
          <w:bCs/>
          <w:i/>
          <w:sz w:val="20"/>
          <w:szCs w:val="20"/>
          <w:lang w:val="en-GB"/>
        </w:rPr>
        <w:t xml:space="preserve"> (a film),</w:t>
      </w:r>
      <w:r w:rsidR="008B76E8" w:rsidRPr="00493AB5">
        <w:rPr>
          <w:rFonts w:ascii="Maax" w:hAnsi="Maax" w:cs="Arial"/>
          <w:bCs/>
          <w:sz w:val="20"/>
          <w:szCs w:val="20"/>
          <w:lang w:val="en-GB"/>
        </w:rPr>
        <w:t xml:space="preserve"> 2007;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</w:t>
      </w:r>
      <w:r w:rsidR="000842CB" w:rsidRPr="00493AB5">
        <w:rPr>
          <w:rFonts w:ascii="Maax" w:eastAsiaTheme="minorEastAsia" w:hAnsi="Maax" w:cs="Calibri"/>
          <w:b/>
          <w:bCs/>
          <w:sz w:val="20"/>
          <w:szCs w:val="20"/>
          <w:shd w:val="clear" w:color="auto" w:fill="FFFFFF"/>
          <w:lang w:val="en-GB" w:eastAsia="es-ES"/>
        </w:rPr>
        <w:t xml:space="preserve">Patricia </w:t>
      </w:r>
      <w:proofErr w:type="spellStart"/>
      <w:r w:rsidR="000842CB" w:rsidRPr="00493AB5">
        <w:rPr>
          <w:rFonts w:ascii="Maax" w:eastAsiaTheme="minorEastAsia" w:hAnsi="Maax" w:cs="Calibri"/>
          <w:b/>
          <w:bCs/>
          <w:sz w:val="20"/>
          <w:szCs w:val="20"/>
          <w:shd w:val="clear" w:color="auto" w:fill="FFFFFF"/>
          <w:lang w:val="en-GB" w:eastAsia="es-ES"/>
        </w:rPr>
        <w:t>Esquivias</w:t>
      </w:r>
      <w:proofErr w:type="spellEnd"/>
      <w:r w:rsidR="000842CB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 (</w:t>
      </w:r>
      <w:r w:rsidR="000842CB" w:rsidRPr="00493AB5">
        <w:rPr>
          <w:rFonts w:ascii="Maax" w:hAnsi="Maax" w:cs="CourierSansEDLM-Bold"/>
          <w:sz w:val="20"/>
          <w:szCs w:val="20"/>
          <w:lang w:val="en-GB"/>
        </w:rPr>
        <w:t xml:space="preserve">Venezuela, 1979), with </w:t>
      </w:r>
      <w:r w:rsidR="000842CB" w:rsidRPr="00493AB5">
        <w:rPr>
          <w:rFonts w:ascii="Maax" w:hAnsi="Maax" w:cstheme="minorHAnsi"/>
          <w:i/>
          <w:iCs/>
          <w:sz w:val="20"/>
          <w:szCs w:val="20"/>
          <w:lang w:val="en-GB"/>
        </w:rPr>
        <w:t>Walking Still</w:t>
      </w:r>
      <w:r w:rsidR="000842CB" w:rsidRPr="00493AB5">
        <w:rPr>
          <w:rFonts w:ascii="Maax" w:hAnsi="Maax" w:cstheme="minorHAnsi"/>
          <w:sz w:val="20"/>
          <w:szCs w:val="20"/>
          <w:lang w:val="en-GB"/>
        </w:rPr>
        <w:t>, 2014;</w:t>
      </w:r>
      <w:r w:rsidR="000842CB">
        <w:rPr>
          <w:rFonts w:ascii="Maax" w:hAnsi="Maax" w:cstheme="minorHAnsi"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hAnsi="Maax" w:cs="Arial"/>
          <w:b/>
          <w:sz w:val="20"/>
          <w:szCs w:val="20"/>
          <w:lang w:val="en-GB"/>
        </w:rPr>
        <w:t>Karlos</w:t>
      </w:r>
      <w:proofErr w:type="spellEnd"/>
      <w:r w:rsidR="002C2F93" w:rsidRPr="00493AB5">
        <w:rPr>
          <w:rFonts w:ascii="Maax" w:hAnsi="Maax" w:cs="Arial"/>
          <w:b/>
          <w:sz w:val="20"/>
          <w:szCs w:val="20"/>
          <w:lang w:val="en-GB"/>
        </w:rPr>
        <w:t xml:space="preserve"> Gil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(1984), </w:t>
      </w:r>
      <w:r w:rsidR="005D08E1" w:rsidRPr="00493AB5">
        <w:rPr>
          <w:rFonts w:ascii="Maax" w:hAnsi="Maax" w:cs="Arial"/>
          <w:bCs/>
          <w:sz w:val="20"/>
          <w:szCs w:val="20"/>
          <w:lang w:val="en-GB"/>
        </w:rPr>
        <w:t>with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L´histoire</w:t>
      </w:r>
      <w:proofErr w:type="spellEnd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 de la </w:t>
      </w:r>
      <w:proofErr w:type="spellStart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Ergonomie</w:t>
      </w:r>
      <w:proofErr w:type="spellEnd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, </w:t>
      </w:r>
      <w:r w:rsidR="002C2F93" w:rsidRPr="00493AB5">
        <w:rPr>
          <w:rFonts w:ascii="Maax" w:hAnsi="Maax" w:cstheme="minorHAnsi"/>
          <w:bCs/>
          <w:iCs/>
          <w:sz w:val="20"/>
          <w:szCs w:val="20"/>
          <w:lang w:val="en-GB"/>
        </w:rPr>
        <w:t xml:space="preserve">2016; </w:t>
      </w:r>
      <w:r w:rsidR="002C2F93" w:rsidRPr="00493AB5">
        <w:rPr>
          <w:rFonts w:ascii="Maax" w:hAnsi="Maax" w:cstheme="minorHAnsi"/>
          <w:b/>
          <w:iCs/>
          <w:sz w:val="20"/>
          <w:szCs w:val="20"/>
          <w:lang w:val="en-GB"/>
        </w:rPr>
        <w:t xml:space="preserve">Carlos </w:t>
      </w:r>
      <w:proofErr w:type="spellStart"/>
      <w:r w:rsidR="002C2F93" w:rsidRPr="00493AB5">
        <w:rPr>
          <w:rFonts w:ascii="Maax" w:hAnsi="Maax" w:cstheme="minorHAnsi"/>
          <w:b/>
          <w:iCs/>
          <w:sz w:val="20"/>
          <w:szCs w:val="20"/>
          <w:lang w:val="en-GB"/>
        </w:rPr>
        <w:t>Irijalba</w:t>
      </w:r>
      <w:proofErr w:type="spellEnd"/>
      <w:r w:rsidR="002C2F93" w:rsidRPr="00493AB5">
        <w:rPr>
          <w:rFonts w:ascii="Maax" w:hAnsi="Maax" w:cstheme="minorHAnsi"/>
          <w:bCs/>
          <w:iCs/>
          <w:sz w:val="20"/>
          <w:szCs w:val="20"/>
          <w:lang w:val="en-GB"/>
        </w:rPr>
        <w:t xml:space="preserve"> (1979), </w:t>
      </w:r>
      <w:r w:rsidR="005D08E1" w:rsidRPr="00493AB5">
        <w:rPr>
          <w:rFonts w:ascii="Maax" w:hAnsi="Maax" w:cstheme="minorHAnsi"/>
          <w:bCs/>
          <w:iCs/>
          <w:sz w:val="20"/>
          <w:szCs w:val="20"/>
          <w:lang w:val="en-GB"/>
        </w:rPr>
        <w:t>with</w:t>
      </w:r>
      <w:r w:rsidR="002C2F93" w:rsidRPr="00493AB5">
        <w:rPr>
          <w:rFonts w:ascii="Maax" w:hAnsi="Maax" w:cstheme="minorHAnsi"/>
          <w:bCs/>
          <w:iCs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hAnsi="Maax" w:cs="Calibri-Italic"/>
          <w:bCs/>
          <w:i/>
          <w:iCs/>
          <w:sz w:val="20"/>
          <w:szCs w:val="20"/>
          <w:lang w:val="en-GB"/>
        </w:rPr>
        <w:t>Inercia</w:t>
      </w:r>
      <w:proofErr w:type="spellEnd"/>
      <w:r w:rsidR="002C2F93" w:rsidRPr="00493AB5">
        <w:rPr>
          <w:rFonts w:ascii="Maax" w:hAnsi="Maax" w:cs="Calibri-Italic"/>
          <w:bCs/>
          <w:i/>
          <w:iCs/>
          <w:sz w:val="20"/>
          <w:szCs w:val="20"/>
          <w:lang w:val="en-GB"/>
        </w:rPr>
        <w:t xml:space="preserve">, </w:t>
      </w:r>
      <w:r w:rsidR="002C2F93" w:rsidRPr="00493AB5">
        <w:rPr>
          <w:rFonts w:ascii="Maax" w:hAnsi="Maax" w:cs="Calibri-Italic"/>
          <w:bCs/>
          <w:iCs/>
          <w:sz w:val="20"/>
          <w:szCs w:val="20"/>
          <w:lang w:val="en-GB"/>
        </w:rPr>
        <w:t xml:space="preserve">2012; </w:t>
      </w:r>
      <w:proofErr w:type="spellStart"/>
      <w:r w:rsidR="002C2F93" w:rsidRPr="00493AB5">
        <w:rPr>
          <w:rFonts w:ascii="Maax" w:hAnsi="Maax" w:cs="Arial"/>
          <w:b/>
          <w:sz w:val="20"/>
          <w:szCs w:val="20"/>
          <w:lang w:val="en-GB"/>
        </w:rPr>
        <w:t>Adrià</w:t>
      </w:r>
      <w:proofErr w:type="spellEnd"/>
      <w:r w:rsidR="002C2F93" w:rsidRPr="00493AB5">
        <w:rPr>
          <w:rFonts w:ascii="Maax" w:hAnsi="Maax" w:cs="Arial"/>
          <w:b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hAnsi="Maax" w:cs="Arial"/>
          <w:b/>
          <w:sz w:val="20"/>
          <w:szCs w:val="20"/>
          <w:lang w:val="en-GB"/>
        </w:rPr>
        <w:t>Julià</w:t>
      </w:r>
      <w:proofErr w:type="spellEnd"/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(1974), </w:t>
      </w:r>
      <w:r w:rsidR="005D08E1" w:rsidRPr="00493AB5">
        <w:rPr>
          <w:rFonts w:ascii="Maax" w:hAnsi="Maax" w:cs="Arial"/>
          <w:bCs/>
          <w:sz w:val="20"/>
          <w:szCs w:val="20"/>
          <w:lang w:val="en-GB"/>
        </w:rPr>
        <w:t>with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Ejercicio</w:t>
      </w:r>
      <w:proofErr w:type="spellEnd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 para un </w:t>
      </w:r>
      <w:proofErr w:type="spellStart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paisaje</w:t>
      </w:r>
      <w:proofErr w:type="spellEnd"/>
      <w:r w:rsidR="002C2F93" w:rsidRPr="00493AB5">
        <w:rPr>
          <w:rFonts w:ascii="Maax" w:hAnsi="Maax" w:cstheme="minorHAnsi"/>
          <w:bCs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>sobreexpuesto</w:t>
      </w:r>
      <w:proofErr w:type="spellEnd"/>
      <w:r w:rsidR="002C2F93" w:rsidRPr="00493AB5">
        <w:rPr>
          <w:rFonts w:ascii="Maax" w:hAnsi="Maax" w:cstheme="minorHAnsi"/>
          <w:bCs/>
          <w:i/>
          <w:iCs/>
          <w:sz w:val="20"/>
          <w:szCs w:val="20"/>
          <w:lang w:val="en-GB"/>
        </w:rPr>
        <w:t xml:space="preserve"> (#1),</w:t>
      </w:r>
      <w:r w:rsidR="002C2F93" w:rsidRPr="00493AB5">
        <w:rPr>
          <w:rFonts w:ascii="Maax" w:hAnsi="Maax" w:cstheme="minorHAnsi"/>
          <w:bCs/>
          <w:iCs/>
          <w:sz w:val="20"/>
          <w:szCs w:val="20"/>
          <w:lang w:val="en-GB"/>
        </w:rPr>
        <w:t xml:space="preserve"> 2017; </w:t>
      </w:r>
      <w:r w:rsidR="002C2F93" w:rsidRPr="00493AB5">
        <w:rPr>
          <w:rFonts w:ascii="Maax" w:hAnsi="Maax" w:cstheme="minorHAnsi"/>
          <w:b/>
          <w:iCs/>
          <w:sz w:val="20"/>
          <w:szCs w:val="20"/>
          <w:lang w:val="en-GB"/>
        </w:rPr>
        <w:t>Juan López</w:t>
      </w:r>
      <w:r w:rsidR="002C2F93" w:rsidRPr="00493AB5">
        <w:rPr>
          <w:rFonts w:ascii="Maax" w:hAnsi="Maax" w:cstheme="minorHAnsi"/>
          <w:bCs/>
          <w:iCs/>
          <w:sz w:val="20"/>
          <w:szCs w:val="20"/>
          <w:lang w:val="en-GB"/>
        </w:rPr>
        <w:t xml:space="preserve"> (1979), </w:t>
      </w:r>
      <w:r w:rsidR="005D08E1" w:rsidRPr="00493AB5">
        <w:rPr>
          <w:rFonts w:ascii="Maax" w:hAnsi="Maax" w:cstheme="minorHAnsi"/>
          <w:bCs/>
          <w:iCs/>
          <w:sz w:val="20"/>
          <w:szCs w:val="20"/>
          <w:lang w:val="en-GB"/>
        </w:rPr>
        <w:t>with</w:t>
      </w:r>
      <w:r w:rsidR="002C2F93" w:rsidRPr="00493AB5">
        <w:rPr>
          <w:rFonts w:ascii="Maax" w:hAnsi="Maax" w:cstheme="minorHAnsi"/>
          <w:bCs/>
          <w:iCs/>
          <w:sz w:val="20"/>
          <w:szCs w:val="20"/>
          <w:lang w:val="en-GB"/>
        </w:rPr>
        <w:t xml:space="preserve"> </w:t>
      </w:r>
      <w:r w:rsidR="002C2F93" w:rsidRPr="00493AB5">
        <w:rPr>
          <w:rFonts w:ascii="Maax" w:hAnsi="Maax"/>
          <w:bCs/>
          <w:i/>
          <w:sz w:val="20"/>
          <w:szCs w:val="20"/>
          <w:lang w:val="en-GB"/>
        </w:rPr>
        <w:t>Locals Only</w:t>
      </w:r>
      <w:r w:rsidR="002C2F93" w:rsidRPr="00493AB5">
        <w:rPr>
          <w:rFonts w:ascii="Maax" w:hAnsi="Maax"/>
          <w:bCs/>
          <w:sz w:val="20"/>
          <w:szCs w:val="20"/>
          <w:lang w:val="en-GB"/>
        </w:rPr>
        <w:t xml:space="preserve">, 2019; </w:t>
      </w:r>
      <w:r w:rsidR="002C2F93" w:rsidRPr="00493AB5">
        <w:rPr>
          <w:rFonts w:ascii="Maax" w:hAnsi="Maax"/>
          <w:b/>
          <w:sz w:val="20"/>
          <w:szCs w:val="20"/>
          <w:lang w:val="en-GB"/>
        </w:rPr>
        <w:t>Rogelio López Cuenca</w:t>
      </w:r>
      <w:r w:rsidR="002C2F93" w:rsidRPr="00493AB5">
        <w:rPr>
          <w:rFonts w:ascii="Maax" w:hAnsi="Maax"/>
          <w:bCs/>
          <w:sz w:val="20"/>
          <w:szCs w:val="20"/>
          <w:lang w:val="en-GB"/>
        </w:rPr>
        <w:t xml:space="preserve"> (1959), </w:t>
      </w:r>
      <w:r w:rsidR="005D08E1" w:rsidRPr="00493AB5">
        <w:rPr>
          <w:rFonts w:ascii="Maax" w:hAnsi="Maax"/>
          <w:bCs/>
          <w:sz w:val="20"/>
          <w:szCs w:val="20"/>
          <w:lang w:val="en-GB"/>
        </w:rPr>
        <w:t>with</w:t>
      </w:r>
      <w:r w:rsidR="002C2F93" w:rsidRPr="00493AB5">
        <w:rPr>
          <w:rFonts w:ascii="Maax" w:hAnsi="Maax"/>
          <w:bCs/>
          <w:sz w:val="20"/>
          <w:szCs w:val="20"/>
          <w:lang w:val="en-GB"/>
        </w:rPr>
        <w:t xml:space="preserve"> </w:t>
      </w:r>
      <w:r w:rsidR="002C2F93" w:rsidRPr="00493AB5">
        <w:rPr>
          <w:rFonts w:ascii="Maax" w:hAnsi="Maax" w:cs="Arial"/>
          <w:bCs/>
          <w:i/>
          <w:sz w:val="20"/>
          <w:szCs w:val="20"/>
          <w:lang w:val="en-GB"/>
        </w:rPr>
        <w:t>Life,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1988</w:t>
      </w:r>
      <w:r w:rsidR="005D08E1" w:rsidRPr="00493AB5">
        <w:rPr>
          <w:rFonts w:ascii="Maax" w:hAnsi="Maax" w:cs="Arial"/>
          <w:bCs/>
          <w:sz w:val="20"/>
          <w:szCs w:val="20"/>
          <w:lang w:val="en-GB"/>
        </w:rPr>
        <w:t>,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</w:t>
      </w:r>
      <w:r w:rsidR="005D08E1" w:rsidRPr="00493AB5">
        <w:rPr>
          <w:rFonts w:ascii="Maax" w:hAnsi="Maax" w:cs="Arial"/>
          <w:bCs/>
          <w:sz w:val="20"/>
          <w:szCs w:val="20"/>
          <w:lang w:val="en-GB"/>
        </w:rPr>
        <w:t>and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hAnsi="Maax" w:cs="Arial"/>
          <w:bCs/>
          <w:i/>
          <w:sz w:val="20"/>
          <w:szCs w:val="20"/>
          <w:lang w:val="en-GB"/>
        </w:rPr>
        <w:t>Lauha</w:t>
      </w:r>
      <w:proofErr w:type="spellEnd"/>
      <w:r w:rsidR="002C2F93" w:rsidRPr="00493AB5">
        <w:rPr>
          <w:rFonts w:ascii="Maax" w:hAnsi="Maax" w:cs="Arial"/>
          <w:bCs/>
          <w:sz w:val="20"/>
          <w:szCs w:val="20"/>
          <w:lang w:val="en-GB"/>
        </w:rPr>
        <w:t xml:space="preserve"> (p</w:t>
      </w:r>
      <w:r w:rsidR="005D08E1" w:rsidRPr="00493AB5">
        <w:rPr>
          <w:rFonts w:ascii="Maax" w:hAnsi="Maax" w:cs="Arial"/>
          <w:bCs/>
          <w:sz w:val="20"/>
          <w:szCs w:val="20"/>
          <w:lang w:val="en-GB"/>
        </w:rPr>
        <w:t>a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>int</w:t>
      </w:r>
      <w:r w:rsidR="005D08E1" w:rsidRPr="00493AB5">
        <w:rPr>
          <w:rFonts w:ascii="Maax" w:hAnsi="Maax" w:cs="Arial"/>
          <w:bCs/>
          <w:sz w:val="20"/>
          <w:szCs w:val="20"/>
          <w:lang w:val="en-GB"/>
        </w:rPr>
        <w:t>ing</w:t>
      </w:r>
      <w:r w:rsidR="002C2F93" w:rsidRPr="00493AB5">
        <w:rPr>
          <w:rFonts w:ascii="Maax" w:hAnsi="Maax" w:cs="Arial"/>
          <w:bCs/>
          <w:sz w:val="20"/>
          <w:szCs w:val="20"/>
          <w:lang w:val="en-GB"/>
        </w:rPr>
        <w:t>), 2000</w:t>
      </w:r>
      <w:r w:rsidR="002C2F93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 xml:space="preserve">; </w:t>
      </w:r>
      <w:r w:rsidR="000842CB" w:rsidRPr="00493AB5">
        <w:rPr>
          <w:rFonts w:ascii="Maax" w:hAnsi="Maax" w:cstheme="minorHAnsi"/>
          <w:b/>
          <w:bCs/>
          <w:sz w:val="20"/>
          <w:szCs w:val="20"/>
          <w:lang w:val="en-GB"/>
        </w:rPr>
        <w:t>Renata Lucas</w:t>
      </w:r>
      <w:r w:rsidR="000842CB" w:rsidRPr="00493AB5">
        <w:rPr>
          <w:rFonts w:ascii="Maax" w:hAnsi="Maax" w:cstheme="minorHAnsi"/>
          <w:sz w:val="20"/>
          <w:szCs w:val="20"/>
          <w:lang w:val="en-GB"/>
        </w:rPr>
        <w:t xml:space="preserve"> (</w:t>
      </w:r>
      <w:r w:rsidR="000842CB" w:rsidRPr="00493AB5">
        <w:rPr>
          <w:rFonts w:ascii="Maax" w:hAnsi="Maax" w:cs="Arial"/>
          <w:sz w:val="20"/>
          <w:szCs w:val="20"/>
          <w:lang w:val="en-GB"/>
        </w:rPr>
        <w:t xml:space="preserve">Brazil, 1971), with </w:t>
      </w:r>
      <w:r w:rsidR="000842CB" w:rsidRPr="00493AB5">
        <w:rPr>
          <w:rFonts w:ascii="Maax" w:hAnsi="Maax" w:cs="Calibri-Italic"/>
          <w:i/>
          <w:iCs/>
          <w:sz w:val="20"/>
          <w:szCs w:val="20"/>
          <w:lang w:val="en-GB"/>
        </w:rPr>
        <w:t xml:space="preserve">MHC Case, </w:t>
      </w:r>
      <w:r w:rsidR="000842CB" w:rsidRPr="00493AB5">
        <w:rPr>
          <w:rFonts w:ascii="Maax" w:hAnsi="Maax" w:cs="Calibri-Italic"/>
          <w:iCs/>
          <w:sz w:val="20"/>
          <w:szCs w:val="20"/>
          <w:lang w:val="en-GB"/>
        </w:rPr>
        <w:t>2014;</w:t>
      </w:r>
      <w:r w:rsidR="000842CB">
        <w:rPr>
          <w:rFonts w:ascii="Maax" w:hAnsi="Maax" w:cs="Calibri-Italic"/>
          <w:iCs/>
          <w:sz w:val="20"/>
          <w:szCs w:val="20"/>
          <w:lang w:val="en-GB"/>
        </w:rPr>
        <w:t xml:space="preserve"> </w:t>
      </w:r>
      <w:r w:rsidR="002C2F93" w:rsidRPr="00493AB5">
        <w:rPr>
          <w:rFonts w:ascii="Maax" w:eastAsiaTheme="minorEastAsia" w:hAnsi="Maax" w:cs="Calibri"/>
          <w:b/>
          <w:sz w:val="20"/>
          <w:szCs w:val="20"/>
          <w:shd w:val="clear" w:color="auto" w:fill="FFFFFF"/>
          <w:lang w:val="en-GB" w:eastAsia="es-ES"/>
        </w:rPr>
        <w:t xml:space="preserve">Mateo </w:t>
      </w:r>
      <w:proofErr w:type="spellStart"/>
      <w:r w:rsidR="002C2F93" w:rsidRPr="00493AB5">
        <w:rPr>
          <w:rFonts w:ascii="Maax" w:eastAsiaTheme="minorEastAsia" w:hAnsi="Maax" w:cs="Calibri"/>
          <w:b/>
          <w:sz w:val="20"/>
          <w:szCs w:val="20"/>
          <w:shd w:val="clear" w:color="auto" w:fill="FFFFFF"/>
          <w:lang w:val="en-GB" w:eastAsia="es-ES"/>
        </w:rPr>
        <w:t>Maté</w:t>
      </w:r>
      <w:proofErr w:type="spellEnd"/>
      <w:r w:rsidR="002C2F93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 xml:space="preserve"> (1964), </w:t>
      </w:r>
      <w:r w:rsidR="005D08E1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>with</w:t>
      </w:r>
      <w:r w:rsidR="002C2F93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 xml:space="preserve"> </w:t>
      </w:r>
      <w:proofErr w:type="spellStart"/>
      <w:r w:rsidR="002C2F93" w:rsidRPr="00493AB5">
        <w:rPr>
          <w:rFonts w:ascii="Maax" w:eastAsiaTheme="minorEastAsia" w:hAnsi="Maax" w:cs="Calibri"/>
          <w:bCs/>
          <w:i/>
          <w:sz w:val="20"/>
          <w:szCs w:val="20"/>
          <w:shd w:val="clear" w:color="auto" w:fill="FFFFFF"/>
          <w:lang w:val="en-GB" w:eastAsia="es-ES"/>
        </w:rPr>
        <w:t>Desubicado</w:t>
      </w:r>
      <w:proofErr w:type="spellEnd"/>
      <w:r w:rsidR="002C2F93" w:rsidRPr="00493AB5">
        <w:rPr>
          <w:rFonts w:ascii="Maax" w:eastAsiaTheme="minorEastAsia" w:hAnsi="Maax" w:cs="Calibri"/>
          <w:bCs/>
          <w:i/>
          <w:sz w:val="20"/>
          <w:szCs w:val="20"/>
          <w:shd w:val="clear" w:color="auto" w:fill="FFFFFF"/>
          <w:lang w:val="en-GB" w:eastAsia="es-ES"/>
        </w:rPr>
        <w:t>,</w:t>
      </w:r>
      <w:r w:rsidR="002C2F93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 xml:space="preserve"> 2003; </w:t>
      </w:r>
      <w:r w:rsidR="000842CB" w:rsidRPr="00493AB5">
        <w:rPr>
          <w:rFonts w:ascii="Maax" w:hAnsi="Maax" w:cs="Calibri-Italic"/>
          <w:b/>
          <w:bCs/>
          <w:iCs/>
          <w:sz w:val="20"/>
          <w:szCs w:val="20"/>
          <w:lang w:val="en-GB"/>
        </w:rPr>
        <w:t>Jorge Méndez Blake</w:t>
      </w:r>
      <w:r w:rsidR="000842CB" w:rsidRPr="00493AB5">
        <w:rPr>
          <w:rFonts w:ascii="Maax" w:hAnsi="Maax" w:cs="Calibri-Italic"/>
          <w:iCs/>
          <w:sz w:val="20"/>
          <w:szCs w:val="20"/>
          <w:lang w:val="en-GB"/>
        </w:rPr>
        <w:t xml:space="preserve"> (</w:t>
      </w:r>
      <w:r w:rsidR="000842CB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Mexico, 1974), with </w:t>
      </w:r>
      <w:r w:rsidR="000842CB" w:rsidRPr="00493AB5">
        <w:rPr>
          <w:rFonts w:ascii="Maax" w:hAnsi="Maax" w:cs="Geneva"/>
          <w:i/>
          <w:sz w:val="20"/>
          <w:szCs w:val="20"/>
          <w:lang w:val="en-GB"/>
        </w:rPr>
        <w:t xml:space="preserve">Du fond d'un </w:t>
      </w:r>
      <w:proofErr w:type="spellStart"/>
      <w:r w:rsidR="000842CB" w:rsidRPr="00493AB5">
        <w:rPr>
          <w:rFonts w:ascii="Maax" w:hAnsi="Maax" w:cs="Geneva"/>
          <w:i/>
          <w:sz w:val="20"/>
          <w:szCs w:val="20"/>
          <w:lang w:val="en-GB"/>
        </w:rPr>
        <w:t>naufrage</w:t>
      </w:r>
      <w:proofErr w:type="spellEnd"/>
      <w:r w:rsidR="000842CB" w:rsidRPr="00493AB5">
        <w:rPr>
          <w:rFonts w:ascii="Maax" w:hAnsi="Maax" w:cs="Geneva"/>
          <w:i/>
          <w:sz w:val="20"/>
          <w:szCs w:val="20"/>
          <w:lang w:val="en-GB"/>
        </w:rPr>
        <w:t xml:space="preserve">, </w:t>
      </w:r>
      <w:r w:rsidR="000842CB" w:rsidRPr="00493AB5">
        <w:rPr>
          <w:rFonts w:ascii="Maax" w:hAnsi="Maax" w:cs="Geneva"/>
          <w:sz w:val="20"/>
          <w:szCs w:val="20"/>
          <w:lang w:val="en-GB"/>
        </w:rPr>
        <w:t>2011;</w:t>
      </w:r>
      <w:r w:rsidR="001166DB">
        <w:rPr>
          <w:rFonts w:ascii="Maax" w:hAnsi="Maax" w:cs="Geneva"/>
          <w:sz w:val="20"/>
          <w:szCs w:val="20"/>
          <w:lang w:val="en-GB"/>
        </w:rPr>
        <w:t xml:space="preserve"> </w:t>
      </w:r>
      <w:r w:rsidR="002C2F93" w:rsidRPr="00493AB5">
        <w:rPr>
          <w:rFonts w:ascii="Maax" w:eastAsiaTheme="minorEastAsia" w:hAnsi="Maax" w:cs="Calibri"/>
          <w:b/>
          <w:sz w:val="20"/>
          <w:szCs w:val="20"/>
          <w:shd w:val="clear" w:color="auto" w:fill="FFFFFF"/>
          <w:lang w:val="en-GB" w:eastAsia="es-ES"/>
        </w:rPr>
        <w:t>Regina de Miguel</w:t>
      </w:r>
      <w:r w:rsidR="002C2F93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 xml:space="preserve"> (1977), </w:t>
      </w:r>
      <w:r w:rsidR="005D08E1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>with</w:t>
      </w:r>
      <w:r w:rsidR="002C2F93" w:rsidRPr="00493AB5">
        <w:rPr>
          <w:rFonts w:ascii="Maax" w:eastAsiaTheme="minorEastAsia" w:hAnsi="Maax" w:cs="Calibri"/>
          <w:bCs/>
          <w:sz w:val="20"/>
          <w:szCs w:val="20"/>
          <w:shd w:val="clear" w:color="auto" w:fill="FFFFFF"/>
          <w:lang w:val="en-GB" w:eastAsia="es-ES"/>
        </w:rPr>
        <w:t xml:space="preserve"> </w:t>
      </w:r>
      <w:r w:rsidR="002C2F93" w:rsidRPr="00493AB5">
        <w:rPr>
          <w:rFonts w:ascii="Maax" w:hAnsi="Maax" w:cs="Garamond-Italic"/>
          <w:bCs/>
          <w:i/>
          <w:iCs/>
          <w:sz w:val="20"/>
          <w:szCs w:val="20"/>
          <w:lang w:val="en-GB"/>
        </w:rPr>
        <w:t xml:space="preserve">Isla </w:t>
      </w:r>
      <w:proofErr w:type="spellStart"/>
      <w:r w:rsidR="002C2F93" w:rsidRPr="00493AB5">
        <w:rPr>
          <w:rFonts w:ascii="Maax" w:hAnsi="Maax" w:cs="Garamond-Italic"/>
          <w:bCs/>
          <w:i/>
          <w:iCs/>
          <w:sz w:val="20"/>
          <w:szCs w:val="20"/>
          <w:lang w:val="en-GB"/>
        </w:rPr>
        <w:t>Decepción</w:t>
      </w:r>
      <w:proofErr w:type="spellEnd"/>
      <w:r w:rsidR="002C2F93" w:rsidRPr="00493AB5">
        <w:rPr>
          <w:rFonts w:ascii="Maax" w:hAnsi="Maax" w:cs="Garamond"/>
          <w:bCs/>
          <w:sz w:val="20"/>
          <w:szCs w:val="20"/>
          <w:lang w:val="en-GB"/>
        </w:rPr>
        <w:t xml:space="preserve">, 2017; </w:t>
      </w:r>
      <w:r w:rsidR="001166DB" w:rsidRPr="00493AB5">
        <w:rPr>
          <w:rFonts w:ascii="Maax" w:hAnsi="Maax" w:cs="Geneva"/>
          <w:b/>
          <w:bCs/>
          <w:sz w:val="20"/>
          <w:szCs w:val="20"/>
          <w:lang w:val="en-GB"/>
        </w:rPr>
        <w:t>Leticia Ramos</w:t>
      </w:r>
      <w:r w:rsidR="001166DB" w:rsidRPr="00493AB5">
        <w:rPr>
          <w:rFonts w:ascii="Maax" w:hAnsi="Maax" w:cs="Geneva"/>
          <w:sz w:val="20"/>
          <w:szCs w:val="20"/>
          <w:lang w:val="en-GB"/>
        </w:rPr>
        <w:t xml:space="preserve"> (</w:t>
      </w:r>
      <w:r w:rsidR="001166DB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Brazil, 1976), with </w:t>
      </w:r>
      <w:r w:rsidR="001166DB" w:rsidRPr="00493AB5">
        <w:rPr>
          <w:rFonts w:ascii="Maax" w:hAnsi="Maax" w:cs="Verdana-Bold"/>
          <w:i/>
          <w:sz w:val="20"/>
          <w:szCs w:val="20"/>
          <w:lang w:val="en-GB"/>
        </w:rPr>
        <w:t>Universal History of Earthquakes,</w:t>
      </w:r>
      <w:r w:rsidR="001166DB" w:rsidRPr="00493AB5">
        <w:rPr>
          <w:rFonts w:ascii="Maax" w:hAnsi="Maax" w:cs="Verdana-Bold"/>
          <w:sz w:val="20"/>
          <w:szCs w:val="20"/>
          <w:lang w:val="en-GB"/>
        </w:rPr>
        <w:t xml:space="preserve"> 2017;</w:t>
      </w:r>
      <w:r w:rsidR="001166DB">
        <w:rPr>
          <w:rFonts w:ascii="Maax" w:hAnsi="Maax" w:cs="Verdana-Bold"/>
          <w:sz w:val="20"/>
          <w:szCs w:val="20"/>
          <w:lang w:val="en-GB"/>
        </w:rPr>
        <w:t xml:space="preserve"> </w:t>
      </w:r>
      <w:r w:rsidR="002C2F93" w:rsidRPr="00493AB5">
        <w:rPr>
          <w:rFonts w:ascii="Maax" w:hAnsi="Maax" w:cs="Garamond"/>
          <w:b/>
          <w:sz w:val="20"/>
          <w:szCs w:val="20"/>
          <w:lang w:val="en-GB"/>
        </w:rPr>
        <w:t>Fernando Sánchez Castillo</w:t>
      </w:r>
      <w:r w:rsidR="002C2F93" w:rsidRPr="00493AB5">
        <w:rPr>
          <w:rFonts w:ascii="Maax" w:hAnsi="Maax" w:cs="Garamond"/>
          <w:bCs/>
          <w:sz w:val="20"/>
          <w:szCs w:val="20"/>
          <w:lang w:val="en-GB"/>
        </w:rPr>
        <w:t xml:space="preserve"> (1970), </w:t>
      </w:r>
      <w:r w:rsidR="005D08E1" w:rsidRPr="00493AB5">
        <w:rPr>
          <w:rFonts w:ascii="Maax" w:hAnsi="Maax" w:cs="Garamond"/>
          <w:bCs/>
          <w:sz w:val="20"/>
          <w:szCs w:val="20"/>
          <w:lang w:val="en-GB"/>
        </w:rPr>
        <w:t>with</w:t>
      </w:r>
      <w:r w:rsidR="002C2F93" w:rsidRPr="00493AB5">
        <w:rPr>
          <w:rFonts w:ascii="Maax" w:hAnsi="Maax" w:cs="Garamond"/>
          <w:bCs/>
          <w:sz w:val="20"/>
          <w:szCs w:val="20"/>
          <w:lang w:val="en-GB"/>
        </w:rPr>
        <w:t xml:space="preserve"> </w:t>
      </w:r>
      <w:r w:rsidR="002C2F93" w:rsidRPr="00493AB5">
        <w:rPr>
          <w:rFonts w:ascii="Maax" w:eastAsia="Times New Roman" w:hAnsi="Maax" w:cs="Arial"/>
          <w:bCs/>
          <w:i/>
          <w:sz w:val="20"/>
          <w:szCs w:val="20"/>
          <w:lang w:val="en-GB" w:eastAsia="es-ES"/>
        </w:rPr>
        <w:t>Born Again</w:t>
      </w:r>
      <w:r w:rsidR="002C2F93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 xml:space="preserve">, 1999; </w:t>
      </w:r>
      <w:r w:rsidR="002C2F93" w:rsidRPr="00493AB5">
        <w:rPr>
          <w:rFonts w:ascii="Maax" w:eastAsia="Times New Roman" w:hAnsi="Maax" w:cs="Arial"/>
          <w:b/>
          <w:sz w:val="20"/>
          <w:szCs w:val="20"/>
          <w:lang w:val="en-GB" w:eastAsia="es-ES"/>
        </w:rPr>
        <w:t xml:space="preserve">Teresa Solar </w:t>
      </w:r>
      <w:proofErr w:type="spellStart"/>
      <w:r w:rsidR="002C2F93" w:rsidRPr="00493AB5">
        <w:rPr>
          <w:rFonts w:ascii="Maax" w:eastAsia="Times New Roman" w:hAnsi="Maax" w:cs="Arial"/>
          <w:b/>
          <w:sz w:val="20"/>
          <w:szCs w:val="20"/>
          <w:lang w:val="en-GB" w:eastAsia="es-ES"/>
        </w:rPr>
        <w:t>Abboud</w:t>
      </w:r>
      <w:proofErr w:type="spellEnd"/>
      <w:r w:rsidR="002C2F93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 xml:space="preserve"> (1985), </w:t>
      </w:r>
      <w:r w:rsidR="005D08E1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>with</w:t>
      </w:r>
      <w:r w:rsidR="002C2F93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 xml:space="preserve"> </w:t>
      </w:r>
      <w:r w:rsidR="002C2F93" w:rsidRPr="00493AB5">
        <w:rPr>
          <w:rFonts w:ascii="Maax" w:hAnsi="Maax" w:cs="ArialMT"/>
          <w:bCs/>
          <w:i/>
          <w:sz w:val="20"/>
          <w:szCs w:val="20"/>
          <w:lang w:val="en-GB"/>
        </w:rPr>
        <w:t xml:space="preserve">Al </w:t>
      </w:r>
      <w:proofErr w:type="spellStart"/>
      <w:r w:rsidR="002C2F93" w:rsidRPr="00493AB5">
        <w:rPr>
          <w:rFonts w:ascii="Maax" w:hAnsi="Maax" w:cs="ArialMT"/>
          <w:bCs/>
          <w:i/>
          <w:sz w:val="20"/>
          <w:szCs w:val="20"/>
          <w:lang w:val="en-GB"/>
        </w:rPr>
        <w:t>Haggara</w:t>
      </w:r>
      <w:proofErr w:type="spellEnd"/>
      <w:r w:rsidR="002C2F93" w:rsidRPr="00493AB5">
        <w:rPr>
          <w:rFonts w:ascii="Maax" w:hAnsi="Maax" w:cs="ArialMT"/>
          <w:bCs/>
          <w:sz w:val="20"/>
          <w:szCs w:val="20"/>
          <w:lang w:val="en-GB"/>
        </w:rPr>
        <w:t xml:space="preserve">, 2015 </w:t>
      </w:r>
      <w:r w:rsidR="00D70855" w:rsidRPr="00493AB5">
        <w:rPr>
          <w:rFonts w:ascii="Maax" w:hAnsi="Maax" w:cs="ArialMT"/>
          <w:bCs/>
          <w:sz w:val="20"/>
          <w:szCs w:val="20"/>
          <w:lang w:val="en-GB"/>
        </w:rPr>
        <w:t>and</w:t>
      </w:r>
      <w:r w:rsidR="002C2F93" w:rsidRPr="00493AB5">
        <w:rPr>
          <w:rFonts w:ascii="Maax" w:hAnsi="Maax" w:cs="ArialMT"/>
          <w:bCs/>
          <w:sz w:val="20"/>
          <w:szCs w:val="20"/>
          <w:lang w:val="en-GB"/>
        </w:rPr>
        <w:t xml:space="preserve"> </w:t>
      </w:r>
      <w:proofErr w:type="spellStart"/>
      <w:r w:rsidR="002C2F93" w:rsidRPr="00493AB5">
        <w:rPr>
          <w:rFonts w:ascii="Maax" w:eastAsia="Times New Roman" w:hAnsi="Maax" w:cs="Arial"/>
          <w:bCs/>
          <w:i/>
          <w:iCs/>
          <w:sz w:val="20"/>
          <w:szCs w:val="20"/>
          <w:lang w:val="en-GB" w:eastAsia="es-ES"/>
        </w:rPr>
        <w:t>Palio</w:t>
      </w:r>
      <w:proofErr w:type="spellEnd"/>
      <w:r w:rsidR="002C2F93" w:rsidRPr="00493AB5">
        <w:rPr>
          <w:rFonts w:ascii="Maax" w:eastAsia="Times New Roman" w:hAnsi="Maax" w:cs="Arial"/>
          <w:bCs/>
          <w:i/>
          <w:iCs/>
          <w:sz w:val="20"/>
          <w:szCs w:val="20"/>
          <w:lang w:val="en-GB" w:eastAsia="es-ES"/>
        </w:rPr>
        <w:t xml:space="preserve"> de </w:t>
      </w:r>
      <w:proofErr w:type="spellStart"/>
      <w:r w:rsidR="002C2F93" w:rsidRPr="00493AB5">
        <w:rPr>
          <w:rFonts w:ascii="Maax" w:eastAsia="Times New Roman" w:hAnsi="Maax" w:cs="Arial"/>
          <w:bCs/>
          <w:i/>
          <w:iCs/>
          <w:sz w:val="20"/>
          <w:szCs w:val="20"/>
          <w:lang w:val="en-GB" w:eastAsia="es-ES"/>
        </w:rPr>
        <w:t>noche</w:t>
      </w:r>
      <w:proofErr w:type="spellEnd"/>
      <w:r w:rsidR="002C2F93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 xml:space="preserve">, 2015; </w:t>
      </w:r>
      <w:r w:rsidR="002C2F93" w:rsidRPr="00493AB5">
        <w:rPr>
          <w:rFonts w:ascii="Maax" w:eastAsia="Times New Roman" w:hAnsi="Maax" w:cs="Arial"/>
          <w:b/>
          <w:sz w:val="20"/>
          <w:szCs w:val="20"/>
          <w:lang w:val="en-GB" w:eastAsia="es-ES"/>
        </w:rPr>
        <w:t>Leonor Serrano Rivas</w:t>
      </w:r>
      <w:r w:rsidR="002C2F93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 xml:space="preserve"> (1986), </w:t>
      </w:r>
      <w:r w:rsidR="005D08E1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>with</w:t>
      </w:r>
      <w:r w:rsidR="002C2F93" w:rsidRPr="00493AB5">
        <w:rPr>
          <w:rFonts w:ascii="Maax" w:eastAsia="Times New Roman" w:hAnsi="Maax" w:cs="Arial"/>
          <w:bCs/>
          <w:sz w:val="20"/>
          <w:szCs w:val="20"/>
          <w:lang w:val="en-GB" w:eastAsia="es-ES"/>
        </w:rPr>
        <w:t xml:space="preserve"> </w:t>
      </w:r>
      <w:r w:rsidR="002C2F93" w:rsidRPr="00493AB5">
        <w:rPr>
          <w:rFonts w:ascii="Maax" w:hAnsi="Maax" w:cs="TimesNewRomanPS-ItalicMT"/>
          <w:bCs/>
          <w:i/>
          <w:iCs/>
          <w:sz w:val="20"/>
          <w:szCs w:val="20"/>
          <w:lang w:val="en-GB"/>
        </w:rPr>
        <w:t xml:space="preserve">The </w:t>
      </w:r>
      <w:r w:rsidR="005D08E1" w:rsidRPr="00493AB5">
        <w:rPr>
          <w:rFonts w:ascii="Maax" w:hAnsi="Maax" w:cs="TimesNewRomanPS-ItalicMT"/>
          <w:bCs/>
          <w:i/>
          <w:iCs/>
          <w:sz w:val="20"/>
          <w:szCs w:val="20"/>
          <w:lang w:val="en-GB"/>
        </w:rPr>
        <w:t>D</w:t>
      </w:r>
      <w:r w:rsidR="002C2F93" w:rsidRPr="00493AB5">
        <w:rPr>
          <w:rFonts w:ascii="Maax" w:hAnsi="Maax" w:cs="TimesNewRomanPS-ItalicMT"/>
          <w:bCs/>
          <w:i/>
          <w:iCs/>
          <w:sz w:val="20"/>
          <w:szCs w:val="20"/>
          <w:lang w:val="en-GB"/>
        </w:rPr>
        <w:t xml:space="preserve">ream Follows the Mouth (of the one who interprets it), </w:t>
      </w:r>
      <w:r w:rsidR="002C2F93" w:rsidRPr="00493AB5">
        <w:rPr>
          <w:rFonts w:ascii="Maax" w:hAnsi="Maax" w:cs="TimesNewRomanPS-ItalicMT"/>
          <w:bCs/>
          <w:sz w:val="20"/>
          <w:szCs w:val="20"/>
          <w:lang w:val="en-GB"/>
        </w:rPr>
        <w:t>2018</w:t>
      </w:r>
      <w:r w:rsidR="002C2F93" w:rsidRPr="00493AB5">
        <w:rPr>
          <w:rFonts w:ascii="Maax" w:hAnsi="Maax" w:cs="TimesNewRomanPS-ItalicMT"/>
          <w:bCs/>
          <w:i/>
          <w:iCs/>
          <w:sz w:val="20"/>
          <w:szCs w:val="20"/>
          <w:lang w:val="en-GB"/>
        </w:rPr>
        <w:t>;</w:t>
      </w:r>
      <w:r w:rsidR="00917C37" w:rsidRPr="00493AB5">
        <w:rPr>
          <w:rFonts w:ascii="Maax" w:hAnsi="Maax" w:cs="TimesNewRomanPS-ItalicMT"/>
          <w:bCs/>
          <w:i/>
          <w:iCs/>
          <w:sz w:val="20"/>
          <w:szCs w:val="20"/>
          <w:lang w:val="en-GB"/>
        </w:rPr>
        <w:t xml:space="preserve"> </w:t>
      </w:r>
      <w:r w:rsidR="005D08E1" w:rsidRPr="00493AB5">
        <w:rPr>
          <w:rFonts w:ascii="Maax" w:hAnsi="Maax" w:cs="TimesNewRomanPS-ItalicMT"/>
          <w:bCs/>
          <w:sz w:val="20"/>
          <w:szCs w:val="20"/>
          <w:lang w:val="en-GB"/>
        </w:rPr>
        <w:t>and</w:t>
      </w:r>
      <w:r w:rsidR="00917C37" w:rsidRPr="00493AB5">
        <w:rPr>
          <w:rFonts w:ascii="Maax" w:hAnsi="Maax" w:cs="TimesNewRomanPS-ItalicMT"/>
          <w:bCs/>
          <w:sz w:val="20"/>
          <w:szCs w:val="20"/>
          <w:lang w:val="en-GB"/>
        </w:rPr>
        <w:t xml:space="preserve"> </w:t>
      </w:r>
      <w:r w:rsidR="00917C37" w:rsidRPr="00493AB5">
        <w:rPr>
          <w:rFonts w:ascii="Maax" w:hAnsi="Maax" w:cs="TimesNewRomanPS-ItalicMT"/>
          <w:b/>
          <w:sz w:val="20"/>
          <w:szCs w:val="20"/>
          <w:lang w:val="en-GB"/>
        </w:rPr>
        <w:t xml:space="preserve">Jorge </w:t>
      </w:r>
      <w:proofErr w:type="spellStart"/>
      <w:r w:rsidR="00917C37" w:rsidRPr="00493AB5">
        <w:rPr>
          <w:rFonts w:ascii="Maax" w:hAnsi="Maax" w:cs="TimesNewRomanPS-ItalicMT"/>
          <w:b/>
          <w:sz w:val="20"/>
          <w:szCs w:val="20"/>
          <w:lang w:val="en-GB"/>
        </w:rPr>
        <w:t>Yeregui</w:t>
      </w:r>
      <w:proofErr w:type="spellEnd"/>
      <w:r w:rsidR="00917C37" w:rsidRPr="00493AB5">
        <w:rPr>
          <w:rFonts w:ascii="Maax" w:hAnsi="Maax" w:cs="TimesNewRomanPS-ItalicMT"/>
          <w:bCs/>
          <w:sz w:val="20"/>
          <w:szCs w:val="20"/>
          <w:lang w:val="en-GB"/>
        </w:rPr>
        <w:t xml:space="preserve"> (1975), </w:t>
      </w:r>
      <w:r w:rsidR="005D08E1" w:rsidRPr="00493AB5">
        <w:rPr>
          <w:rFonts w:ascii="Maax" w:hAnsi="Maax" w:cs="TimesNewRomanPS-ItalicMT"/>
          <w:bCs/>
          <w:sz w:val="20"/>
          <w:szCs w:val="20"/>
          <w:lang w:val="en-GB"/>
        </w:rPr>
        <w:t>with</w:t>
      </w:r>
      <w:r w:rsidR="00917C37" w:rsidRPr="00493AB5">
        <w:rPr>
          <w:rFonts w:ascii="Maax" w:hAnsi="Maax" w:cs="TimesNewRomanPS-ItalicMT"/>
          <w:bCs/>
          <w:sz w:val="20"/>
          <w:szCs w:val="20"/>
          <w:lang w:val="en-GB"/>
        </w:rPr>
        <w:t xml:space="preserve"> </w:t>
      </w:r>
      <w:proofErr w:type="spellStart"/>
      <w:r w:rsidR="00917C37" w:rsidRPr="00493AB5">
        <w:rPr>
          <w:rFonts w:ascii="Maax" w:hAnsi="Maax"/>
          <w:bCs/>
          <w:i/>
          <w:sz w:val="20"/>
          <w:szCs w:val="20"/>
          <w:lang w:val="en-GB"/>
        </w:rPr>
        <w:t>Atajos</w:t>
      </w:r>
      <w:proofErr w:type="spellEnd"/>
      <w:r w:rsidR="00917C37" w:rsidRPr="00493AB5">
        <w:rPr>
          <w:rFonts w:ascii="Maax" w:hAnsi="Maax"/>
          <w:bCs/>
          <w:i/>
          <w:sz w:val="20"/>
          <w:szCs w:val="20"/>
          <w:lang w:val="en-GB"/>
        </w:rPr>
        <w:t>,</w:t>
      </w:r>
      <w:r w:rsidR="001166DB">
        <w:rPr>
          <w:rFonts w:ascii="Maax" w:hAnsi="Maax"/>
          <w:bCs/>
          <w:sz w:val="20"/>
          <w:szCs w:val="20"/>
          <w:lang w:val="en-GB"/>
        </w:rPr>
        <w:t xml:space="preserve"> 2015;</w:t>
      </w:r>
      <w:r w:rsidR="00917C37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D2202F" w:rsidRPr="00493AB5">
        <w:rPr>
          <w:rFonts w:ascii="Maax" w:hAnsi="Maax" w:cs="Verdana-Bold"/>
          <w:sz w:val="20"/>
          <w:szCs w:val="20"/>
          <w:lang w:val="en-GB"/>
        </w:rPr>
        <w:t>and</w:t>
      </w:r>
      <w:r w:rsidR="00090EA3" w:rsidRPr="00493AB5">
        <w:rPr>
          <w:rFonts w:ascii="Maax" w:hAnsi="Maax" w:cs="Verdana-Bold"/>
          <w:sz w:val="20"/>
          <w:szCs w:val="20"/>
          <w:lang w:val="en-GB"/>
        </w:rPr>
        <w:t xml:space="preserve"> </w:t>
      </w:r>
      <w:r w:rsidR="00090EA3" w:rsidRPr="00493AB5">
        <w:rPr>
          <w:rFonts w:ascii="Maax" w:hAnsi="Maax" w:cs="Verdana-Bold"/>
          <w:b/>
          <w:bCs/>
          <w:sz w:val="20"/>
          <w:szCs w:val="20"/>
          <w:lang w:val="en-GB"/>
        </w:rPr>
        <w:t>David Zink-Yi</w:t>
      </w:r>
      <w:r w:rsidR="00090EA3" w:rsidRPr="00493AB5">
        <w:rPr>
          <w:rFonts w:ascii="Maax" w:hAnsi="Maax" w:cs="Verdana-Bold"/>
          <w:sz w:val="20"/>
          <w:szCs w:val="20"/>
          <w:lang w:val="en-GB"/>
        </w:rPr>
        <w:t xml:space="preserve"> (</w:t>
      </w:r>
      <w:r w:rsidR="00090EA3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>Per</w:t>
      </w:r>
      <w:r w:rsidR="00D2202F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>u</w:t>
      </w:r>
      <w:r w:rsidR="00090EA3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, 1973), </w:t>
      </w:r>
      <w:r w:rsidR="005D08E1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>with</w:t>
      </w:r>
      <w:r w:rsidR="00090EA3" w:rsidRPr="00493AB5">
        <w:rPr>
          <w:rFonts w:ascii="Maax" w:eastAsiaTheme="minorEastAsia" w:hAnsi="Maax" w:cs="Calibri"/>
          <w:sz w:val="20"/>
          <w:szCs w:val="20"/>
          <w:shd w:val="clear" w:color="auto" w:fill="FFFFFF"/>
          <w:lang w:val="en-GB" w:eastAsia="es-ES"/>
        </w:rPr>
        <w:t xml:space="preserve"> </w:t>
      </w:r>
      <w:r w:rsidR="00090EA3" w:rsidRPr="00493AB5">
        <w:rPr>
          <w:rFonts w:ascii="Maax" w:eastAsia="Times New Roman" w:hAnsi="Maax" w:cs="Arial"/>
          <w:i/>
          <w:sz w:val="20"/>
          <w:szCs w:val="20"/>
          <w:lang w:val="en-GB" w:eastAsia="es-ES"/>
        </w:rPr>
        <w:t xml:space="preserve">Untitled, </w:t>
      </w:r>
      <w:r w:rsidR="00090EA3" w:rsidRPr="00493AB5">
        <w:rPr>
          <w:rFonts w:ascii="Maax" w:eastAsia="Times New Roman" w:hAnsi="Maax" w:cs="Arial"/>
          <w:sz w:val="20"/>
          <w:szCs w:val="20"/>
          <w:lang w:val="en-GB" w:eastAsia="es-ES"/>
        </w:rPr>
        <w:t>2013.</w:t>
      </w:r>
    </w:p>
    <w:p w14:paraId="65788338" w14:textId="786A4D99" w:rsidR="0013397C" w:rsidRPr="00493AB5" w:rsidRDefault="00D2202F" w:rsidP="00030652">
      <w:pPr>
        <w:suppressAutoHyphens/>
        <w:spacing w:before="240" w:line="240" w:lineRule="auto"/>
        <w:jc w:val="both"/>
        <w:rPr>
          <w:rFonts w:ascii="Maax" w:hAnsi="Maax" w:cs="Times New Roman"/>
          <w:b/>
          <w:sz w:val="20"/>
          <w:szCs w:val="20"/>
          <w:u w:val="single"/>
          <w:lang w:val="en-GB"/>
        </w:rPr>
      </w:pPr>
      <w:r w:rsidRPr="00493AB5">
        <w:rPr>
          <w:rFonts w:ascii="Maax" w:hAnsi="Maax" w:cs="Times New Roman"/>
          <w:b/>
          <w:sz w:val="20"/>
          <w:szCs w:val="20"/>
          <w:u w:val="single"/>
          <w:lang w:val="en-GB"/>
        </w:rPr>
        <w:t>The commitment of the</w:t>
      </w:r>
      <w:r w:rsidR="00363873" w:rsidRPr="00493AB5">
        <w:rPr>
          <w:rFonts w:ascii="Maax" w:hAnsi="Maax" w:cs="Times New Roman"/>
          <w:b/>
          <w:sz w:val="20"/>
          <w:szCs w:val="20"/>
          <w:u w:val="single"/>
          <w:lang w:val="en-GB"/>
        </w:rPr>
        <w:t xml:space="preserve"> Fundación Botín</w:t>
      </w:r>
    </w:p>
    <w:p w14:paraId="47CB1ECC" w14:textId="1168DA63" w:rsidR="00640E3F" w:rsidRPr="00493AB5" w:rsidRDefault="00640E3F" w:rsidP="00640E3F">
      <w:pPr>
        <w:suppressAutoHyphens/>
        <w:spacing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 w:cs="Times New Roman"/>
          <w:sz w:val="20"/>
          <w:szCs w:val="20"/>
          <w:lang w:val="en-GB"/>
        </w:rPr>
        <w:t>The</w:t>
      </w:r>
      <w:r w:rsidR="00F124D0" w:rsidRPr="00493AB5">
        <w:rPr>
          <w:rFonts w:ascii="Maax" w:hAnsi="Maax" w:cs="Times New Roman"/>
          <w:sz w:val="20"/>
          <w:szCs w:val="20"/>
          <w:lang w:val="en-GB"/>
        </w:rPr>
        <w:t xml:space="preserve"> Fundación Botín </w:t>
      </w:r>
      <w:r w:rsidR="008A18AF" w:rsidRPr="00493AB5">
        <w:rPr>
          <w:rFonts w:ascii="Maax" w:hAnsi="Maax" w:cs="Times New Roman"/>
          <w:sz w:val="20"/>
          <w:szCs w:val="20"/>
          <w:u w:val="single"/>
          <w:lang w:val="en-GB"/>
        </w:rPr>
        <w:t>centr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es its commitment to the visual arts on the process of artistic creation and </w:t>
      </w:r>
      <w:r w:rsidR="00CC092D" w:rsidRPr="00493AB5">
        <w:rPr>
          <w:rFonts w:ascii="Maax" w:hAnsi="Maax" w:cs="Times New Roman"/>
          <w:sz w:val="20"/>
          <w:szCs w:val="20"/>
          <w:u w:val="single"/>
          <w:lang w:val="en-GB"/>
        </w:rPr>
        <w:t>the</w:t>
      </w:r>
      <w:r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 exchange</w:t>
      </w:r>
      <w:r w:rsidR="00CC092D" w:rsidRPr="00493AB5">
        <w:rPr>
          <w:rFonts w:ascii="Maax" w:hAnsi="Maax" w:cs="Times New Roman"/>
          <w:sz w:val="20"/>
          <w:szCs w:val="20"/>
          <w:u w:val="single"/>
          <w:lang w:val="en-GB"/>
        </w:rPr>
        <w:t xml:space="preserve"> of knowledge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, and does so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by means of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802C19" w:rsidRPr="00493AB5">
        <w:rPr>
          <w:rFonts w:ascii="Maax" w:hAnsi="Maax" w:cs="Times New Roman"/>
          <w:sz w:val="20"/>
          <w:szCs w:val="20"/>
          <w:lang w:val="en-GB"/>
        </w:rPr>
        <w:t>a pair of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initiatives that </w:t>
      </w:r>
      <w:r w:rsidR="00305360" w:rsidRPr="00493AB5">
        <w:rPr>
          <w:rFonts w:ascii="Maax" w:hAnsi="Maax" w:cs="Times New Roman"/>
          <w:sz w:val="20"/>
          <w:szCs w:val="20"/>
          <w:lang w:val="en-GB"/>
        </w:rPr>
        <w:t>underpin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both its exhibition program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>me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and its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c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ollection: the 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>Visual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Arts 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>Grants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and </w:t>
      </w:r>
      <w:r w:rsidR="00305360" w:rsidRPr="00493AB5">
        <w:rPr>
          <w:rFonts w:ascii="Maax" w:hAnsi="Maax" w:cs="Times New Roman"/>
          <w:sz w:val="20"/>
          <w:szCs w:val="20"/>
          <w:lang w:val="en-GB"/>
        </w:rPr>
        <w:t xml:space="preserve">the </w:t>
      </w:r>
      <w:r w:rsidR="004920CB" w:rsidRPr="00493AB5">
        <w:rPr>
          <w:rFonts w:ascii="Maax" w:hAnsi="Maax" w:cs="Times New Roman"/>
          <w:sz w:val="20"/>
          <w:szCs w:val="20"/>
          <w:lang w:val="en-GB"/>
        </w:rPr>
        <w:t xml:space="preserve">Visual Arts </w:t>
      </w:r>
      <w:r w:rsidRPr="00493AB5">
        <w:rPr>
          <w:rFonts w:ascii="Maax" w:hAnsi="Maax" w:cs="Times New Roman"/>
          <w:sz w:val="20"/>
          <w:szCs w:val="20"/>
          <w:lang w:val="en-GB"/>
        </w:rPr>
        <w:t>Workshops.</w:t>
      </w:r>
    </w:p>
    <w:p w14:paraId="56694390" w14:textId="166624B0" w:rsidR="00640E3F" w:rsidRPr="00493AB5" w:rsidRDefault="00640E3F" w:rsidP="00640E3F">
      <w:pPr>
        <w:suppressAutoHyphens/>
        <w:spacing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 w:cs="Times New Roman"/>
          <w:sz w:val="20"/>
          <w:szCs w:val="20"/>
          <w:lang w:val="en-GB"/>
        </w:rPr>
        <w:t>The program</w:t>
      </w:r>
      <w:r w:rsidR="00B773E8" w:rsidRPr="00493AB5">
        <w:rPr>
          <w:rFonts w:ascii="Maax" w:hAnsi="Maax" w:cs="Times New Roman"/>
          <w:sz w:val="20"/>
          <w:szCs w:val="20"/>
          <w:lang w:val="en-GB"/>
        </w:rPr>
        <w:t>me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of </w:t>
      </w:r>
      <w:r w:rsidR="00B773E8" w:rsidRPr="00493AB5">
        <w:rPr>
          <w:rFonts w:ascii="Maax" w:hAnsi="Maax" w:cs="Times New Roman"/>
          <w:b/>
          <w:bCs/>
          <w:sz w:val="20"/>
          <w:szCs w:val="20"/>
          <w:lang w:val="en-GB"/>
        </w:rPr>
        <w:t>Visual Arts Grants</w:t>
      </w:r>
      <w:r w:rsidRPr="00493AB5">
        <w:rPr>
          <w:rFonts w:ascii="Maax" w:hAnsi="Maax" w:cs="Times New Roman"/>
          <w:sz w:val="20"/>
          <w:szCs w:val="20"/>
          <w:lang w:val="en-GB"/>
        </w:rPr>
        <w:t>, initiated in 1993</w:t>
      </w:r>
      <w:r w:rsidR="008A18AF" w:rsidRPr="00493AB5">
        <w:rPr>
          <w:rFonts w:ascii="Maax" w:hAnsi="Maax" w:cs="Times New Roman"/>
          <w:sz w:val="20"/>
          <w:szCs w:val="20"/>
          <w:lang w:val="en-GB"/>
        </w:rPr>
        <w:t>,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8A18AF" w:rsidRPr="00493AB5">
        <w:rPr>
          <w:rFonts w:ascii="Maax" w:hAnsi="Maax" w:cs="Times New Roman"/>
          <w:sz w:val="20"/>
          <w:szCs w:val="20"/>
          <w:lang w:val="en-GB"/>
        </w:rPr>
        <w:t>with the next iteration due to start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in February</w:t>
      </w:r>
      <w:r w:rsidR="008A18AF" w:rsidRPr="00493AB5">
        <w:rPr>
          <w:rFonts w:ascii="Maax" w:hAnsi="Maax" w:cs="Times New Roman"/>
          <w:sz w:val="20"/>
          <w:szCs w:val="20"/>
          <w:lang w:val="en-GB"/>
        </w:rPr>
        <w:t xml:space="preserve"> 2020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, </w:t>
      </w:r>
      <w:r w:rsidR="008A18AF" w:rsidRPr="00493AB5">
        <w:rPr>
          <w:rFonts w:ascii="Maax" w:hAnsi="Maax" w:cs="Times New Roman"/>
          <w:sz w:val="20"/>
          <w:szCs w:val="20"/>
          <w:lang w:val="en-GB"/>
        </w:rPr>
        <w:t>was set up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to support young artists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in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creat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ing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and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making known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their most ambitious projects, in which they </w:t>
      </w:r>
      <w:r w:rsidR="008A18AF" w:rsidRPr="00493AB5">
        <w:rPr>
          <w:rFonts w:ascii="Maax" w:hAnsi="Maax" w:cs="Times New Roman"/>
          <w:sz w:val="20"/>
          <w:szCs w:val="20"/>
          <w:lang w:val="en-GB"/>
        </w:rPr>
        <w:t>combin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e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r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esearch and production, while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 xml:space="preserve">at the same time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giving them the opportunity to complete and </w:t>
      </w:r>
      <w:r w:rsidR="008A18AF" w:rsidRPr="00493AB5">
        <w:rPr>
          <w:rFonts w:ascii="Maax" w:hAnsi="Maax" w:cs="Times New Roman"/>
          <w:sz w:val="20"/>
          <w:szCs w:val="20"/>
          <w:lang w:val="en-GB"/>
        </w:rPr>
        <w:t>extend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their training.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In step with this</w:t>
      </w:r>
      <w:r w:rsidRPr="00493AB5">
        <w:rPr>
          <w:rFonts w:ascii="Maax" w:hAnsi="Maax" w:cs="Times New Roman"/>
          <w:sz w:val="20"/>
          <w:szCs w:val="20"/>
          <w:lang w:val="en-GB"/>
        </w:rPr>
        <w:t>, the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 xml:space="preserve"> first of the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410279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Visual Arts </w:t>
      </w:r>
      <w:r w:rsidRPr="00493AB5">
        <w:rPr>
          <w:rFonts w:ascii="Maax" w:hAnsi="Maax" w:cs="Times New Roman"/>
          <w:b/>
          <w:bCs/>
          <w:sz w:val="20"/>
          <w:szCs w:val="20"/>
          <w:lang w:val="en-GB"/>
        </w:rPr>
        <w:t>Workshops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>was held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in 1994, </w:t>
      </w:r>
      <w:r w:rsidR="00CB7953" w:rsidRPr="00493AB5">
        <w:rPr>
          <w:rFonts w:ascii="Maax" w:hAnsi="Maax" w:cs="Times New Roman"/>
          <w:sz w:val="20"/>
          <w:szCs w:val="20"/>
          <w:lang w:val="en-GB"/>
        </w:rPr>
        <w:t xml:space="preserve">and </w:t>
      </w:r>
      <w:r w:rsidR="004920CB" w:rsidRPr="00493AB5">
        <w:rPr>
          <w:rFonts w:ascii="Maax" w:hAnsi="Maax" w:cs="Times New Roman"/>
          <w:sz w:val="20"/>
          <w:szCs w:val="20"/>
          <w:lang w:val="en-GB"/>
        </w:rPr>
        <w:t xml:space="preserve">every year </w:t>
      </w:r>
      <w:r w:rsidRPr="00493AB5">
        <w:rPr>
          <w:rFonts w:ascii="Maax" w:hAnsi="Maax" w:cs="Times New Roman"/>
          <w:sz w:val="20"/>
          <w:szCs w:val="20"/>
          <w:lang w:val="en-GB"/>
        </w:rPr>
        <w:t>since then they have brought together an artist</w:t>
      </w:r>
      <w:r w:rsidR="00943CD0" w:rsidRPr="00493AB5">
        <w:rPr>
          <w:rFonts w:ascii="Maax" w:hAnsi="Maax" w:cs="Times New Roman"/>
          <w:sz w:val="20"/>
          <w:szCs w:val="20"/>
          <w:lang w:val="en-GB"/>
        </w:rPr>
        <w:t>-mentor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of </w:t>
      </w:r>
      <w:r w:rsidR="00943CD0" w:rsidRPr="00493AB5">
        <w:rPr>
          <w:rFonts w:ascii="Maax" w:hAnsi="Maax" w:cs="Times New Roman"/>
          <w:sz w:val="20"/>
          <w:szCs w:val="20"/>
          <w:lang w:val="en-GB"/>
        </w:rPr>
        <w:t>international standing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and a group of fifteen young artists</w:t>
      </w:r>
      <w:r w:rsidR="004920CB" w:rsidRPr="00493AB5">
        <w:rPr>
          <w:rFonts w:ascii="Maax" w:hAnsi="Maax" w:cs="Times New Roman"/>
          <w:sz w:val="20"/>
          <w:szCs w:val="20"/>
          <w:lang w:val="en-GB"/>
        </w:rPr>
        <w:t>,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in an enriching </w:t>
      </w:r>
      <w:r w:rsidR="00943CD0" w:rsidRPr="00493AB5">
        <w:rPr>
          <w:rFonts w:ascii="Maax" w:hAnsi="Maax" w:cs="Times New Roman"/>
          <w:sz w:val="20"/>
          <w:szCs w:val="20"/>
          <w:lang w:val="en-GB"/>
        </w:rPr>
        <w:t>in-depth ten-day residential encounter</w:t>
      </w:r>
      <w:r w:rsidRPr="00493AB5">
        <w:rPr>
          <w:rFonts w:ascii="Maax" w:hAnsi="Maax" w:cs="Times New Roman"/>
          <w:sz w:val="20"/>
          <w:szCs w:val="20"/>
          <w:lang w:val="en-GB"/>
        </w:rPr>
        <w:t>.</w:t>
      </w:r>
    </w:p>
    <w:p w14:paraId="0A03B060" w14:textId="68D66A15" w:rsidR="00F124D0" w:rsidRPr="00493AB5" w:rsidRDefault="00640E3F" w:rsidP="00640E3F">
      <w:pPr>
        <w:suppressAutoHyphens/>
        <w:spacing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 w:cs="Times New Roman"/>
          <w:sz w:val="20"/>
          <w:szCs w:val="20"/>
          <w:lang w:val="en-GB"/>
        </w:rPr>
        <w:t>In addition to shaping the</w:t>
      </w:r>
      <w:r w:rsidR="00A23A6B" w:rsidRPr="00493AB5">
        <w:rPr>
          <w:rFonts w:ascii="Maax" w:hAnsi="Maax" w:cs="Times New Roman"/>
          <w:sz w:val="20"/>
          <w:szCs w:val="20"/>
          <w:lang w:val="en-GB"/>
        </w:rPr>
        <w:t xml:space="preserve"> Fundación Botín c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ollection and </w:t>
      </w:r>
      <w:r w:rsidR="00A23A6B" w:rsidRPr="00493AB5">
        <w:rPr>
          <w:rFonts w:ascii="Maax" w:hAnsi="Maax" w:cs="Times New Roman"/>
          <w:sz w:val="20"/>
          <w:szCs w:val="20"/>
          <w:lang w:val="en-GB"/>
        </w:rPr>
        <w:t>its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program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>me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of exhibitions, </w:t>
      </w:r>
      <w:r w:rsidR="00943CD0" w:rsidRPr="00493AB5">
        <w:rPr>
          <w:rFonts w:ascii="Maax" w:hAnsi="Maax" w:cs="Times New Roman"/>
          <w:sz w:val="20"/>
          <w:szCs w:val="20"/>
          <w:lang w:val="en-GB"/>
        </w:rPr>
        <w:t>the grants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and workshops have the additional virtue of fostering a better understanding and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>a full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er </w:t>
      </w:r>
      <w:r w:rsidRPr="00493AB5">
        <w:rPr>
          <w:rFonts w:ascii="Maax" w:hAnsi="Maax" w:cs="Times New Roman"/>
          <w:sz w:val="20"/>
          <w:szCs w:val="20"/>
          <w:lang w:val="en-GB"/>
        </w:rPr>
        <w:lastRenderedPageBreak/>
        <w:t xml:space="preserve">appreciation of contemporary art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>o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n the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 xml:space="preserve">part of the </w:t>
      </w:r>
      <w:r w:rsidR="00D04DD9" w:rsidRPr="00493AB5">
        <w:rPr>
          <w:rFonts w:ascii="Maax" w:hAnsi="Maax" w:cs="Times New Roman"/>
          <w:sz w:val="20"/>
          <w:szCs w:val="20"/>
          <w:lang w:val="en-GB"/>
        </w:rPr>
        <w:t>wider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public.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>To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this en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>d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the 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Fundación Botín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Collection, which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 xml:space="preserve">continues to </w:t>
      </w:r>
      <w:r w:rsidRPr="00493AB5">
        <w:rPr>
          <w:rFonts w:ascii="Maax" w:hAnsi="Maax" w:cs="Times New Roman"/>
          <w:sz w:val="20"/>
          <w:szCs w:val="20"/>
          <w:lang w:val="en-GB"/>
        </w:rPr>
        <w:t>grow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 xml:space="preserve"> year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>on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year, brings together works by the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>men</w:t>
      </w:r>
      <w:r w:rsidRPr="00493AB5">
        <w:rPr>
          <w:rFonts w:ascii="Maax" w:hAnsi="Maax" w:cs="Times New Roman"/>
          <w:sz w:val="20"/>
          <w:szCs w:val="20"/>
          <w:lang w:val="en-GB"/>
        </w:rPr>
        <w:t>tors of the</w:t>
      </w:r>
      <w:r w:rsidR="00E15646" w:rsidRPr="00493AB5">
        <w:rPr>
          <w:rFonts w:ascii="Maax" w:hAnsi="Maax" w:cs="Times New Roman"/>
          <w:sz w:val="20"/>
          <w:szCs w:val="20"/>
          <w:lang w:val="en-GB"/>
        </w:rPr>
        <w:t xml:space="preserve"> Visual Arts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Workshops, consolidated international artists, who live with the works of the creators who have enjoyed one of the </w:t>
      </w:r>
      <w:r w:rsidR="00A402FA" w:rsidRPr="00493AB5">
        <w:rPr>
          <w:rFonts w:ascii="Maax" w:hAnsi="Maax" w:cs="Times New Roman"/>
          <w:sz w:val="20"/>
          <w:szCs w:val="20"/>
          <w:lang w:val="en-GB"/>
        </w:rPr>
        <w:t>f</w:t>
      </w:r>
      <w:r w:rsidRPr="00493AB5">
        <w:rPr>
          <w:rFonts w:ascii="Maax" w:hAnsi="Maax" w:cs="Times New Roman"/>
          <w:sz w:val="20"/>
          <w:szCs w:val="20"/>
          <w:lang w:val="en-GB"/>
        </w:rPr>
        <w:t>oundation</w:t>
      </w:r>
      <w:r w:rsidR="00410279" w:rsidRPr="00493AB5">
        <w:rPr>
          <w:rFonts w:ascii="Maax" w:hAnsi="Maax" w:cs="Times New Roman"/>
          <w:sz w:val="20"/>
          <w:szCs w:val="20"/>
          <w:lang w:val="en-GB"/>
        </w:rPr>
        <w:t>’s Visual Arts Grants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. All </w:t>
      </w:r>
      <w:r w:rsidR="00F50211" w:rsidRPr="00493AB5">
        <w:rPr>
          <w:rFonts w:ascii="Maax" w:hAnsi="Maax" w:cs="Times New Roman"/>
          <w:sz w:val="20"/>
          <w:szCs w:val="20"/>
          <w:lang w:val="en-GB"/>
        </w:rPr>
        <w:t>together they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make up a plural mosaic of concepts and trajectories that, in their generational difference and positions, together represent a fantastic testimony of the art of our day</w:t>
      </w:r>
      <w:r w:rsidR="00F124D0" w:rsidRPr="00493AB5">
        <w:rPr>
          <w:rFonts w:ascii="Maax" w:eastAsia="Times New Roman" w:hAnsi="Maax" w:cs="Arial"/>
          <w:sz w:val="20"/>
          <w:szCs w:val="20"/>
          <w:lang w:val="en-GB" w:eastAsia="es-ES"/>
        </w:rPr>
        <w:t>.</w:t>
      </w:r>
    </w:p>
    <w:p w14:paraId="27A084BB" w14:textId="27CEBBCA" w:rsidR="00363873" w:rsidRPr="00493AB5" w:rsidRDefault="001A0A11" w:rsidP="00030652">
      <w:pPr>
        <w:suppressAutoHyphens/>
        <w:spacing w:line="240" w:lineRule="auto"/>
        <w:jc w:val="both"/>
        <w:rPr>
          <w:rFonts w:ascii="Maax" w:hAnsi="Maax" w:cs="Times New Roman"/>
          <w:b/>
          <w:sz w:val="20"/>
          <w:szCs w:val="20"/>
          <w:u w:val="single"/>
          <w:lang w:val="en-GB"/>
        </w:rPr>
      </w:pPr>
      <w:r w:rsidRPr="00493AB5">
        <w:rPr>
          <w:rFonts w:ascii="Maax" w:hAnsi="Maax" w:cs="Times New Roman"/>
          <w:b/>
          <w:sz w:val="20"/>
          <w:szCs w:val="20"/>
          <w:u w:val="single"/>
          <w:lang w:val="en-GB"/>
        </w:rPr>
        <w:t>The</w:t>
      </w:r>
      <w:r w:rsidR="00D03EEF" w:rsidRPr="00493AB5">
        <w:rPr>
          <w:rFonts w:ascii="Maax" w:hAnsi="Maax" w:cs="Times New Roman"/>
          <w:b/>
          <w:sz w:val="20"/>
          <w:szCs w:val="20"/>
          <w:u w:val="single"/>
          <w:lang w:val="en-GB"/>
        </w:rPr>
        <w:t xml:space="preserve"> </w:t>
      </w:r>
      <w:r w:rsidR="00363873" w:rsidRPr="00493AB5">
        <w:rPr>
          <w:rFonts w:ascii="Maax" w:hAnsi="Maax" w:cs="Times New Roman"/>
          <w:b/>
          <w:i/>
          <w:iCs/>
          <w:sz w:val="20"/>
          <w:szCs w:val="20"/>
          <w:u w:val="single"/>
          <w:lang w:val="en-GB"/>
        </w:rPr>
        <w:t>Itinerarios</w:t>
      </w:r>
      <w:r w:rsidR="00363873" w:rsidRPr="00493AB5">
        <w:rPr>
          <w:rFonts w:ascii="Maax" w:hAnsi="Maax" w:cs="Times New Roman"/>
          <w:b/>
          <w:sz w:val="20"/>
          <w:szCs w:val="20"/>
          <w:u w:val="single"/>
          <w:lang w:val="en-GB"/>
        </w:rPr>
        <w:t xml:space="preserve"> </w:t>
      </w:r>
      <w:r w:rsidRPr="00493AB5">
        <w:rPr>
          <w:rFonts w:ascii="Maax" w:hAnsi="Maax" w:cs="Times New Roman"/>
          <w:b/>
          <w:sz w:val="20"/>
          <w:szCs w:val="20"/>
          <w:u w:val="single"/>
          <w:lang w:val="en-GB"/>
        </w:rPr>
        <w:t>collective</w:t>
      </w:r>
    </w:p>
    <w:p w14:paraId="79DF1FFD" w14:textId="7DF46021" w:rsidR="00712527" w:rsidRPr="00493AB5" w:rsidRDefault="00EB1CD8" w:rsidP="00712527">
      <w:pPr>
        <w:suppressAutoHyphens/>
        <w:spacing w:after="0"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 w:cs="Times New Roman"/>
          <w:sz w:val="20"/>
          <w:szCs w:val="20"/>
          <w:lang w:val="en-GB"/>
        </w:rPr>
        <w:t>In 1994 t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he Fundación Botín </w:t>
      </w:r>
      <w:r w:rsidRPr="00493AB5">
        <w:rPr>
          <w:rFonts w:ascii="Maax" w:hAnsi="Maax" w:cs="Times New Roman"/>
          <w:sz w:val="20"/>
          <w:szCs w:val="20"/>
          <w:lang w:val="en-GB"/>
        </w:rPr>
        <w:t>held the first of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the series of </w:t>
      </w:r>
      <w:r w:rsidR="00712527" w:rsidRPr="00493AB5">
        <w:rPr>
          <w:rFonts w:ascii="Maax" w:hAnsi="Maax" w:cs="Times New Roman"/>
          <w:b/>
          <w:bCs/>
          <w:i/>
          <w:iCs/>
          <w:sz w:val="20"/>
          <w:szCs w:val="20"/>
          <w:lang w:val="en-GB"/>
        </w:rPr>
        <w:t>Itinerar</w:t>
      </w:r>
      <w:r w:rsidRPr="00493AB5">
        <w:rPr>
          <w:rFonts w:ascii="Maax" w:hAnsi="Maax" w:cs="Times New Roman"/>
          <w:b/>
          <w:bCs/>
          <w:i/>
          <w:iCs/>
          <w:sz w:val="20"/>
          <w:szCs w:val="20"/>
          <w:lang w:val="en-GB"/>
        </w:rPr>
        <w:t>ios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exhibitions</w:t>
      </w:r>
      <w:r w:rsidRPr="00493AB5">
        <w:rPr>
          <w:rFonts w:ascii="Maax" w:hAnsi="Maax" w:cs="Times New Roman"/>
          <w:sz w:val="20"/>
          <w:szCs w:val="20"/>
          <w:lang w:val="en-GB"/>
        </w:rPr>
        <w:t>,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Pr="00493AB5">
        <w:rPr>
          <w:rFonts w:ascii="Maax" w:hAnsi="Maax" w:cs="Times New Roman"/>
          <w:sz w:val="20"/>
          <w:szCs w:val="20"/>
          <w:lang w:val="en-GB"/>
        </w:rPr>
        <w:t>which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Pr="00493AB5">
        <w:rPr>
          <w:rFonts w:ascii="Maax" w:hAnsi="Maax" w:cs="Times New Roman"/>
          <w:sz w:val="20"/>
          <w:szCs w:val="20"/>
          <w:lang w:val="en-GB"/>
        </w:rPr>
        <w:t>mark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the </w:t>
      </w:r>
      <w:r w:rsidRPr="00493AB5">
        <w:rPr>
          <w:rFonts w:ascii="Maax" w:hAnsi="Maax" w:cs="Times New Roman"/>
          <w:sz w:val="20"/>
          <w:szCs w:val="20"/>
          <w:lang w:val="en-GB"/>
        </w:rPr>
        <w:t>culmination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of each </w:t>
      </w:r>
      <w:r w:rsidRPr="00493AB5">
        <w:rPr>
          <w:rFonts w:ascii="Maax" w:hAnsi="Maax" w:cs="Times New Roman"/>
          <w:sz w:val="20"/>
          <w:szCs w:val="20"/>
          <w:lang w:val="en-GB"/>
        </w:rPr>
        <w:t>year’s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410279" w:rsidRPr="00493AB5">
        <w:rPr>
          <w:rFonts w:ascii="Maax" w:hAnsi="Maax" w:cs="Times New Roman"/>
          <w:sz w:val="20"/>
          <w:szCs w:val="20"/>
          <w:lang w:val="en-GB"/>
        </w:rPr>
        <w:t xml:space="preserve">Visual Arts Grants 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and </w:t>
      </w:r>
      <w:r w:rsidR="006E3885" w:rsidRPr="00493AB5">
        <w:rPr>
          <w:rFonts w:ascii="Maax" w:hAnsi="Maax" w:cs="Times New Roman"/>
          <w:sz w:val="20"/>
          <w:szCs w:val="20"/>
          <w:lang w:val="en-GB"/>
        </w:rPr>
        <w:t>a</w:t>
      </w:r>
      <w:r w:rsidR="00F37A80" w:rsidRPr="00493AB5">
        <w:rPr>
          <w:rFonts w:ascii="Maax" w:hAnsi="Maax" w:cs="Times New Roman"/>
          <w:sz w:val="20"/>
          <w:szCs w:val="20"/>
          <w:lang w:val="en-GB"/>
        </w:rPr>
        <w:t>t the same time further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712527" w:rsidRPr="00493AB5">
        <w:rPr>
          <w:rFonts w:ascii="Maax" w:hAnsi="Maax" w:cs="Times New Roman"/>
          <w:b/>
          <w:bCs/>
          <w:sz w:val="20"/>
          <w:szCs w:val="20"/>
          <w:lang w:val="en-GB"/>
        </w:rPr>
        <w:t>support the artists</w:t>
      </w:r>
      <w:r w:rsidR="006E3885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 </w:t>
      </w:r>
      <w:r w:rsidR="00F37A80" w:rsidRPr="00493AB5">
        <w:rPr>
          <w:rFonts w:ascii="Maax" w:hAnsi="Maax" w:cs="Times New Roman"/>
          <w:b/>
          <w:bCs/>
          <w:sz w:val="20"/>
          <w:szCs w:val="20"/>
          <w:lang w:val="en-GB"/>
        </w:rPr>
        <w:t>by</w:t>
      </w:r>
      <w:r w:rsidR="00712527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 </w:t>
      </w:r>
      <w:r w:rsidR="006E3885" w:rsidRPr="00493AB5">
        <w:rPr>
          <w:rFonts w:ascii="Maax" w:hAnsi="Maax" w:cs="Times New Roman"/>
          <w:b/>
          <w:bCs/>
          <w:sz w:val="20"/>
          <w:szCs w:val="20"/>
          <w:lang w:val="en-GB"/>
        </w:rPr>
        <w:t>provid</w:t>
      </w:r>
      <w:r w:rsidR="00712527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ing </w:t>
      </w:r>
      <w:r w:rsidR="006E3885" w:rsidRPr="00493AB5">
        <w:rPr>
          <w:rFonts w:ascii="Maax" w:hAnsi="Maax" w:cs="Times New Roman"/>
          <w:b/>
          <w:bCs/>
          <w:sz w:val="20"/>
          <w:szCs w:val="20"/>
          <w:lang w:val="en-GB"/>
        </w:rPr>
        <w:t>a platform for</w:t>
      </w:r>
      <w:r w:rsidR="00712527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 the works created during the period of the</w:t>
      </w:r>
      <w:r w:rsidR="006E3885" w:rsidRPr="00493AB5">
        <w:rPr>
          <w:rFonts w:ascii="Maax" w:hAnsi="Maax" w:cs="Times New Roman"/>
          <w:b/>
          <w:bCs/>
          <w:sz w:val="20"/>
          <w:szCs w:val="20"/>
          <w:lang w:val="en-GB"/>
        </w:rPr>
        <w:t xml:space="preserve"> grant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>. Initially</w:t>
      </w:r>
      <w:r w:rsidR="00A402FA" w:rsidRPr="00493AB5">
        <w:rPr>
          <w:rFonts w:ascii="Maax" w:hAnsi="Maax" w:cs="Times New Roman"/>
          <w:sz w:val="20"/>
          <w:szCs w:val="20"/>
          <w:lang w:val="en-GB"/>
        </w:rPr>
        <w:t xml:space="preserve"> the foundation also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invited them to donate a piece to i</w:t>
      </w:r>
      <w:r w:rsidR="00F37A80" w:rsidRPr="00493AB5">
        <w:rPr>
          <w:rFonts w:ascii="Maax" w:hAnsi="Maax" w:cs="Times New Roman"/>
          <w:sz w:val="20"/>
          <w:szCs w:val="20"/>
          <w:lang w:val="en-GB"/>
        </w:rPr>
        <w:t>t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s </w:t>
      </w:r>
      <w:r w:rsidR="00A23A6B" w:rsidRPr="00493AB5">
        <w:rPr>
          <w:rFonts w:ascii="Maax" w:hAnsi="Maax" w:cs="Times New Roman"/>
          <w:sz w:val="20"/>
          <w:szCs w:val="20"/>
          <w:lang w:val="en-GB"/>
        </w:rPr>
        <w:t>c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>ollection,</w:t>
      </w:r>
      <w:r w:rsidR="004443B9" w:rsidRPr="00493AB5">
        <w:rPr>
          <w:rFonts w:ascii="Maax" w:hAnsi="Maax" w:cs="Times New Roman"/>
          <w:sz w:val="20"/>
          <w:szCs w:val="20"/>
          <w:lang w:val="en-GB"/>
        </w:rPr>
        <w:t xml:space="preserve"> as well as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acquiring over the years new works by </w:t>
      </w:r>
      <w:r w:rsidR="00F37A80" w:rsidRPr="00493AB5">
        <w:rPr>
          <w:rFonts w:ascii="Maax" w:hAnsi="Maax" w:cs="Times New Roman"/>
          <w:sz w:val="20"/>
          <w:szCs w:val="20"/>
          <w:lang w:val="en-GB"/>
        </w:rPr>
        <w:t>former grantees</w:t>
      </w:r>
      <w:r w:rsidR="004443B9" w:rsidRPr="00493AB5">
        <w:rPr>
          <w:rFonts w:ascii="Maax" w:hAnsi="Maax" w:cs="Times New Roman"/>
          <w:sz w:val="20"/>
          <w:szCs w:val="20"/>
          <w:lang w:val="en-GB"/>
        </w:rPr>
        <w:t xml:space="preserve"> to</w:t>
      </w:r>
      <w:r w:rsidR="00F37A80" w:rsidRPr="00493AB5">
        <w:rPr>
          <w:rFonts w:ascii="Maax" w:hAnsi="Maax" w:cs="Times New Roman"/>
          <w:sz w:val="20"/>
          <w:szCs w:val="20"/>
          <w:lang w:val="en-GB"/>
        </w:rPr>
        <w:t xml:space="preserve"> complement the earlier pieces and provid</w:t>
      </w:r>
      <w:r w:rsidR="004443B9" w:rsidRPr="00493AB5">
        <w:rPr>
          <w:rFonts w:ascii="Maax" w:hAnsi="Maax" w:cs="Times New Roman"/>
          <w:sz w:val="20"/>
          <w:szCs w:val="20"/>
          <w:lang w:val="en-GB"/>
        </w:rPr>
        <w:t>e</w:t>
      </w:r>
      <w:r w:rsidR="00F37A80" w:rsidRPr="00493AB5">
        <w:rPr>
          <w:rFonts w:ascii="Maax" w:hAnsi="Maax" w:cs="Times New Roman"/>
          <w:sz w:val="20"/>
          <w:szCs w:val="20"/>
          <w:lang w:val="en-GB"/>
        </w:rPr>
        <w:t xml:space="preserve"> a deeper understanding of these artists’ visual researches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. </w:t>
      </w:r>
      <w:r w:rsidR="003B3DB5" w:rsidRPr="00493AB5">
        <w:rPr>
          <w:rFonts w:ascii="Maax" w:hAnsi="Maax" w:cs="Times New Roman"/>
          <w:sz w:val="20"/>
          <w:szCs w:val="20"/>
          <w:lang w:val="en-GB"/>
        </w:rPr>
        <w:t>As of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 xml:space="preserve"> 2014, </w:t>
      </w:r>
      <w:r w:rsidR="003B3DB5" w:rsidRPr="00493AB5">
        <w:rPr>
          <w:rFonts w:ascii="Maax" w:hAnsi="Maax" w:cs="Times New Roman"/>
          <w:sz w:val="20"/>
          <w:szCs w:val="20"/>
          <w:lang w:val="en-GB"/>
        </w:rPr>
        <w:t xml:space="preserve">all </w:t>
      </w:r>
      <w:r w:rsidR="008760AF" w:rsidRPr="00493AB5">
        <w:rPr>
          <w:rFonts w:ascii="Maax" w:hAnsi="Maax" w:cs="Times New Roman"/>
          <w:sz w:val="20"/>
          <w:szCs w:val="20"/>
          <w:lang w:val="en-GB"/>
        </w:rPr>
        <w:t xml:space="preserve">new </w:t>
      </w:r>
      <w:r w:rsidR="003B3DB5" w:rsidRPr="00493AB5">
        <w:rPr>
          <w:rFonts w:ascii="Maax" w:hAnsi="Maax" w:cs="Times New Roman"/>
          <w:sz w:val="20"/>
          <w:szCs w:val="20"/>
          <w:lang w:val="en-GB"/>
        </w:rPr>
        <w:t>acquisitions have been by purchase</w:t>
      </w:r>
      <w:r w:rsidR="00712527" w:rsidRPr="00493AB5">
        <w:rPr>
          <w:rFonts w:ascii="Maax" w:hAnsi="Maax" w:cs="Times New Roman"/>
          <w:sz w:val="20"/>
          <w:szCs w:val="20"/>
          <w:lang w:val="en-GB"/>
        </w:rPr>
        <w:t>.</w:t>
      </w:r>
    </w:p>
    <w:p w14:paraId="0D0E0E86" w14:textId="2A29EAA5" w:rsidR="007B526D" w:rsidRPr="00493AB5" w:rsidRDefault="00712527" w:rsidP="00712527">
      <w:pPr>
        <w:suppressAutoHyphens/>
        <w:spacing w:after="0" w:line="240" w:lineRule="auto"/>
        <w:jc w:val="both"/>
        <w:rPr>
          <w:rFonts w:ascii="Maax" w:hAnsi="Maax" w:cs="Times New Roman"/>
          <w:sz w:val="20"/>
          <w:szCs w:val="20"/>
          <w:lang w:val="en-GB"/>
        </w:rPr>
      </w:pPr>
      <w:r w:rsidRPr="00493AB5">
        <w:rPr>
          <w:rFonts w:ascii="Maax" w:hAnsi="Maax" w:cs="Times New Roman"/>
          <w:sz w:val="20"/>
          <w:szCs w:val="20"/>
          <w:lang w:val="en-GB"/>
        </w:rPr>
        <w:t xml:space="preserve">To date, </w:t>
      </w:r>
      <w:r w:rsidR="004E0D3F" w:rsidRPr="00493AB5">
        <w:rPr>
          <w:rFonts w:ascii="Maax" w:hAnsi="Maax" w:cs="Times New Roman"/>
          <w:sz w:val="20"/>
          <w:szCs w:val="20"/>
          <w:lang w:val="en-GB"/>
        </w:rPr>
        <w:t xml:space="preserve">Fundación Botín </w:t>
      </w:r>
      <w:r w:rsidR="00E15646" w:rsidRPr="00493AB5">
        <w:rPr>
          <w:rFonts w:ascii="Maax" w:hAnsi="Maax" w:cs="Times New Roman"/>
          <w:sz w:val="20"/>
          <w:szCs w:val="20"/>
          <w:lang w:val="en-GB"/>
        </w:rPr>
        <w:t xml:space="preserve">Visual Arts Grants </w:t>
      </w:r>
      <w:r w:rsidRPr="00493AB5">
        <w:rPr>
          <w:rFonts w:ascii="Maax" w:hAnsi="Maax" w:cs="Times New Roman"/>
          <w:sz w:val="20"/>
          <w:szCs w:val="20"/>
          <w:lang w:val="en-GB"/>
        </w:rPr>
        <w:t>have been awarded to 2</w:t>
      </w:r>
      <w:r w:rsidR="003F0D78">
        <w:rPr>
          <w:rFonts w:ascii="Maax" w:hAnsi="Maax" w:cs="Times New Roman"/>
          <w:sz w:val="20"/>
          <w:szCs w:val="20"/>
          <w:lang w:val="en-GB"/>
        </w:rPr>
        <w:t>1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0 artists, </w:t>
      </w:r>
      <w:r w:rsidR="004E0D3F" w:rsidRPr="00493AB5">
        <w:rPr>
          <w:rFonts w:ascii="Maax" w:hAnsi="Maax" w:cs="Times New Roman"/>
          <w:sz w:val="20"/>
          <w:szCs w:val="20"/>
          <w:lang w:val="en-GB"/>
        </w:rPr>
        <w:t>the majority</w:t>
      </w:r>
      <w:r w:rsidR="003B3DB5" w:rsidRPr="00493AB5">
        <w:rPr>
          <w:rFonts w:ascii="Maax" w:hAnsi="Maax" w:cs="Times New Roman"/>
          <w:sz w:val="20"/>
          <w:szCs w:val="20"/>
          <w:lang w:val="en-GB"/>
        </w:rPr>
        <w:t xml:space="preserve"> of whom are still active and enjoying successful careers</w:t>
      </w:r>
      <w:r w:rsidRPr="00493AB5">
        <w:rPr>
          <w:rFonts w:ascii="Maax" w:hAnsi="Maax" w:cs="Times New Roman"/>
          <w:sz w:val="20"/>
          <w:szCs w:val="20"/>
          <w:lang w:val="en-GB"/>
        </w:rPr>
        <w:t>.</w:t>
      </w:r>
      <w:r w:rsidR="004443B9" w:rsidRPr="00493AB5">
        <w:rPr>
          <w:rFonts w:ascii="Maax" w:hAnsi="Maax" w:cs="Times New Roman"/>
          <w:sz w:val="20"/>
          <w:szCs w:val="20"/>
          <w:lang w:val="en-GB"/>
        </w:rPr>
        <w:t xml:space="preserve"> For all of the above reasons,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="00E15646" w:rsidRPr="00493AB5">
        <w:rPr>
          <w:rFonts w:ascii="Maax" w:hAnsi="Maax"/>
          <w:i/>
          <w:iCs/>
          <w:sz w:val="20"/>
          <w:szCs w:val="20"/>
          <w:shd w:val="clear" w:color="auto" w:fill="FFFFFF"/>
          <w:lang w:val="en-GB"/>
        </w:rPr>
        <w:t>Collecting Practices</w:t>
      </w:r>
      <w:r w:rsidR="00BD3661">
        <w:rPr>
          <w:rFonts w:ascii="Maax" w:hAnsi="Maax"/>
          <w:i/>
          <w:iCs/>
          <w:sz w:val="20"/>
          <w:szCs w:val="20"/>
          <w:shd w:val="clear" w:color="auto" w:fill="FFFFFF"/>
          <w:lang w:val="en-GB"/>
        </w:rPr>
        <w:t>.</w:t>
      </w:r>
      <w:r w:rsidR="00E15646" w:rsidRPr="00493AB5">
        <w:rPr>
          <w:rFonts w:ascii="Maax" w:hAnsi="Maax"/>
          <w:i/>
          <w:iCs/>
          <w:sz w:val="20"/>
          <w:szCs w:val="20"/>
          <w:shd w:val="clear" w:color="auto" w:fill="FFFFFF"/>
          <w:lang w:val="en-GB"/>
        </w:rPr>
        <w:t xml:space="preserve"> 25 years of</w:t>
      </w:r>
      <w:r w:rsidR="00E15646" w:rsidRPr="00493AB5">
        <w:rPr>
          <w:rFonts w:ascii="Maax" w:hAnsi="Maax"/>
          <w:i/>
          <w:sz w:val="20"/>
          <w:szCs w:val="20"/>
          <w:shd w:val="clear" w:color="auto" w:fill="FFFFFF"/>
          <w:lang w:val="en-GB"/>
        </w:rPr>
        <w:t xml:space="preserve"> Itinerarios</w:t>
      </w:r>
      <w:r w:rsidR="00E15646" w:rsidRPr="00493AB5">
        <w:rPr>
          <w:rFonts w:ascii="Maax" w:hAnsi="Maax" w:cs="Times New Roman"/>
          <w:sz w:val="20"/>
          <w:szCs w:val="20"/>
          <w:lang w:val="en-GB"/>
        </w:rPr>
        <w:t xml:space="preserve"> 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offers an </w:t>
      </w:r>
      <w:r w:rsidR="003B3DB5" w:rsidRPr="00493AB5">
        <w:rPr>
          <w:rFonts w:ascii="Maax" w:hAnsi="Maax" w:cs="Times New Roman"/>
          <w:sz w:val="20"/>
          <w:szCs w:val="20"/>
          <w:lang w:val="en-GB"/>
        </w:rPr>
        <w:t xml:space="preserve">illuminating </w:t>
      </w:r>
      <w:r w:rsidRPr="00493AB5">
        <w:rPr>
          <w:rFonts w:ascii="Maax" w:hAnsi="Maax" w:cs="Times New Roman"/>
          <w:sz w:val="20"/>
          <w:szCs w:val="20"/>
          <w:lang w:val="en-GB"/>
        </w:rPr>
        <w:t>perspective on the evolution of th</w:t>
      </w:r>
      <w:r w:rsidR="003B3DB5" w:rsidRPr="00493AB5">
        <w:rPr>
          <w:rFonts w:ascii="Maax" w:hAnsi="Maax" w:cs="Times New Roman"/>
          <w:sz w:val="20"/>
          <w:szCs w:val="20"/>
          <w:lang w:val="en-GB"/>
        </w:rPr>
        <w:t>is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series of exhibitions and on the distinctive approach of the </w:t>
      </w:r>
      <w:r w:rsidR="004E0D3F" w:rsidRPr="00493AB5">
        <w:rPr>
          <w:rFonts w:ascii="Maax" w:hAnsi="Maax" w:cs="Times New Roman"/>
          <w:sz w:val="20"/>
          <w:szCs w:val="20"/>
          <w:lang w:val="en-GB"/>
        </w:rPr>
        <w:t xml:space="preserve">foundation </w:t>
      </w:r>
      <w:r w:rsidR="00943CD0" w:rsidRPr="00493AB5">
        <w:rPr>
          <w:rFonts w:ascii="Maax" w:hAnsi="Maax" w:cs="Times New Roman"/>
          <w:sz w:val="20"/>
          <w:szCs w:val="20"/>
          <w:lang w:val="en-GB"/>
        </w:rPr>
        <w:t>to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the process of building</w:t>
      </w:r>
      <w:r w:rsidR="00943CD0" w:rsidRPr="00493AB5">
        <w:rPr>
          <w:rFonts w:ascii="Maax" w:hAnsi="Maax" w:cs="Times New Roman"/>
          <w:sz w:val="20"/>
          <w:szCs w:val="20"/>
          <w:lang w:val="en-GB"/>
        </w:rPr>
        <w:t xml:space="preserve"> up</w:t>
      </w:r>
      <w:r w:rsidRPr="00493AB5">
        <w:rPr>
          <w:rFonts w:ascii="Maax" w:hAnsi="Maax" w:cs="Times New Roman"/>
          <w:sz w:val="20"/>
          <w:szCs w:val="20"/>
          <w:lang w:val="en-GB"/>
        </w:rPr>
        <w:t xml:space="preserve"> its </w:t>
      </w:r>
      <w:r w:rsidR="00943CD0" w:rsidRPr="00493AB5">
        <w:rPr>
          <w:rFonts w:ascii="Maax" w:hAnsi="Maax" w:cs="Times New Roman"/>
          <w:sz w:val="20"/>
          <w:szCs w:val="20"/>
          <w:lang w:val="en-GB"/>
        </w:rPr>
        <w:t>c</w:t>
      </w:r>
      <w:r w:rsidRPr="00493AB5">
        <w:rPr>
          <w:rFonts w:ascii="Maax" w:hAnsi="Maax" w:cs="Times New Roman"/>
          <w:sz w:val="20"/>
          <w:szCs w:val="20"/>
          <w:lang w:val="en-GB"/>
        </w:rPr>
        <w:t>ollection.</w:t>
      </w:r>
    </w:p>
    <w:p w14:paraId="424FEB93" w14:textId="1F6F7C00" w:rsidR="005950B9" w:rsidRPr="00493AB5" w:rsidRDefault="004A558F" w:rsidP="005950B9">
      <w:pPr>
        <w:suppressAutoHyphens/>
        <w:spacing w:before="240" w:after="0" w:line="240" w:lineRule="auto"/>
        <w:jc w:val="both"/>
        <w:rPr>
          <w:rFonts w:ascii="Maax" w:eastAsiaTheme="minorEastAsia" w:hAnsi="Maax"/>
          <w:b/>
          <w:i/>
          <w:iCs/>
          <w:sz w:val="20"/>
          <w:szCs w:val="20"/>
          <w:lang w:val="en-GB" w:eastAsia="es-ES"/>
        </w:rPr>
      </w:pPr>
      <w:r w:rsidRPr="00493AB5">
        <w:rPr>
          <w:rFonts w:ascii="Maax" w:eastAsiaTheme="minorEastAsia" w:hAnsi="Maax"/>
          <w:b/>
          <w:i/>
          <w:iCs/>
          <w:sz w:val="20"/>
          <w:szCs w:val="20"/>
          <w:lang w:val="en-GB" w:eastAsia="es-ES"/>
        </w:rPr>
        <w:t>COLLECTING PRACTICES</w:t>
      </w:r>
      <w:r w:rsidR="00BD3661">
        <w:rPr>
          <w:rFonts w:ascii="Maax" w:eastAsiaTheme="minorEastAsia" w:hAnsi="Maax"/>
          <w:b/>
          <w:i/>
          <w:iCs/>
          <w:sz w:val="20"/>
          <w:szCs w:val="20"/>
          <w:lang w:val="en-GB" w:eastAsia="es-ES"/>
        </w:rPr>
        <w:t xml:space="preserve">. </w:t>
      </w:r>
      <w:r w:rsidR="00BD3661" w:rsidRPr="00493AB5">
        <w:rPr>
          <w:rFonts w:ascii="Maax" w:eastAsiaTheme="minorEastAsia" w:hAnsi="Maax"/>
          <w:b/>
          <w:i/>
          <w:iCs/>
          <w:sz w:val="20"/>
          <w:szCs w:val="20"/>
          <w:lang w:val="en-GB" w:eastAsia="es-ES"/>
        </w:rPr>
        <w:t xml:space="preserve">25 YEARS OF </w:t>
      </w:r>
      <w:r w:rsidR="00BD3661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ITINERARIOS</w:t>
      </w:r>
    </w:p>
    <w:p w14:paraId="1E029FCE" w14:textId="773A2D10" w:rsidR="005950B9" w:rsidRPr="00493AB5" w:rsidRDefault="004A558F" w:rsidP="009E1963">
      <w:pPr>
        <w:suppressAutoHyphens/>
        <w:spacing w:after="0" w:line="240" w:lineRule="auto"/>
        <w:jc w:val="both"/>
        <w:rPr>
          <w:rFonts w:ascii="Maax" w:eastAsiaTheme="minorEastAsia" w:hAnsi="Maax"/>
          <w:b/>
          <w:sz w:val="20"/>
          <w:szCs w:val="20"/>
          <w:lang w:val="en-GB" w:eastAsia="es-ES"/>
        </w:rPr>
      </w:pP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Date</w:t>
      </w:r>
      <w:r w:rsidR="005950B9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 xml:space="preserve">s: </w:t>
      </w:r>
      <w:r w:rsidR="001976E9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 xml:space="preserve">from 12 October 2019 until </w:t>
      </w:r>
      <w:r w:rsidR="00BC5822" w:rsidRPr="00BC5822">
        <w:rPr>
          <w:rFonts w:ascii="Maax" w:eastAsiaTheme="minorEastAsia" w:hAnsi="Maax"/>
          <w:b/>
          <w:sz w:val="20"/>
          <w:szCs w:val="20"/>
          <w:lang w:val="en-GB" w:eastAsia="es-ES"/>
        </w:rPr>
        <w:t>8 November 2020</w:t>
      </w:r>
    </w:p>
    <w:p w14:paraId="1235CDCC" w14:textId="12383ACD" w:rsidR="005950B9" w:rsidRPr="00493AB5" w:rsidRDefault="005950B9" w:rsidP="005950B9">
      <w:pPr>
        <w:suppressAutoHyphens/>
        <w:spacing w:line="240" w:lineRule="auto"/>
        <w:jc w:val="both"/>
        <w:rPr>
          <w:rFonts w:ascii="Maax" w:eastAsiaTheme="minorEastAsia" w:hAnsi="Maax"/>
          <w:b/>
          <w:sz w:val="20"/>
          <w:szCs w:val="20"/>
          <w:lang w:val="en-GB" w:eastAsia="es-ES"/>
        </w:rPr>
      </w:pP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C</w:t>
      </w:r>
      <w:r w:rsidR="004A558F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urator</w:t>
      </w: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: Benjamin Weil, art</w:t>
      </w:r>
      <w:r w:rsidR="004A558F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i</w:t>
      </w: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stic</w:t>
      </w:r>
      <w:r w:rsidR="004A558F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 xml:space="preserve"> director </w:t>
      </w: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o</w:t>
      </w:r>
      <w:r w:rsidR="004A558F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f th</w:t>
      </w: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e Centro Botín.</w:t>
      </w:r>
    </w:p>
    <w:p w14:paraId="02EB4B36" w14:textId="48A2862F" w:rsidR="009E1963" w:rsidRPr="00493AB5" w:rsidRDefault="009E1963" w:rsidP="009E1963">
      <w:pPr>
        <w:suppressAutoHyphens/>
        <w:spacing w:after="0" w:line="240" w:lineRule="auto"/>
        <w:jc w:val="both"/>
        <w:rPr>
          <w:rFonts w:ascii="Maax" w:eastAsiaTheme="minorEastAsia" w:hAnsi="Maax"/>
          <w:b/>
          <w:sz w:val="20"/>
          <w:szCs w:val="20"/>
          <w:lang w:eastAsia="es-ES"/>
        </w:rPr>
      </w:pPr>
      <w:r w:rsidRPr="00493AB5">
        <w:rPr>
          <w:rFonts w:ascii="Maax" w:eastAsiaTheme="minorEastAsia" w:hAnsi="Maax"/>
          <w:b/>
          <w:sz w:val="20"/>
          <w:szCs w:val="20"/>
          <w:lang w:eastAsia="es-ES"/>
        </w:rPr>
        <w:t>Centro Botín</w:t>
      </w:r>
    </w:p>
    <w:p w14:paraId="17B11B1B" w14:textId="2018725C" w:rsidR="009E1963" w:rsidRPr="00493AB5" w:rsidRDefault="009E1963" w:rsidP="009E1963">
      <w:pPr>
        <w:suppressAutoHyphens/>
        <w:spacing w:after="0" w:line="240" w:lineRule="auto"/>
        <w:jc w:val="both"/>
        <w:rPr>
          <w:rFonts w:ascii="Maax" w:eastAsiaTheme="minorEastAsia" w:hAnsi="Maax"/>
          <w:b/>
          <w:sz w:val="20"/>
          <w:szCs w:val="20"/>
          <w:lang w:eastAsia="es-ES"/>
        </w:rPr>
      </w:pPr>
      <w:r w:rsidRPr="00493AB5">
        <w:rPr>
          <w:rFonts w:ascii="Maax" w:eastAsiaTheme="minorEastAsia" w:hAnsi="Maax"/>
          <w:b/>
          <w:sz w:val="20"/>
          <w:szCs w:val="20"/>
          <w:lang w:eastAsia="es-ES"/>
        </w:rPr>
        <w:t xml:space="preserve">Muelle de </w:t>
      </w:r>
      <w:proofErr w:type="spellStart"/>
      <w:r w:rsidRPr="00493AB5">
        <w:rPr>
          <w:rFonts w:ascii="Maax" w:eastAsiaTheme="minorEastAsia" w:hAnsi="Maax"/>
          <w:b/>
          <w:sz w:val="20"/>
          <w:szCs w:val="20"/>
          <w:lang w:eastAsia="es-ES"/>
        </w:rPr>
        <w:t>Albareda</w:t>
      </w:r>
      <w:proofErr w:type="spellEnd"/>
    </w:p>
    <w:p w14:paraId="00698F0A" w14:textId="77777777" w:rsidR="009E1963" w:rsidRPr="00493AB5" w:rsidRDefault="009E1963" w:rsidP="009E1963">
      <w:pPr>
        <w:suppressAutoHyphens/>
        <w:spacing w:after="0" w:line="240" w:lineRule="auto"/>
        <w:jc w:val="both"/>
        <w:rPr>
          <w:rFonts w:ascii="Maax" w:eastAsiaTheme="minorEastAsia" w:hAnsi="Maax"/>
          <w:b/>
          <w:sz w:val="20"/>
          <w:szCs w:val="20"/>
          <w:lang w:eastAsia="es-ES"/>
        </w:rPr>
      </w:pPr>
      <w:r w:rsidRPr="00493AB5">
        <w:rPr>
          <w:rFonts w:ascii="Maax" w:eastAsiaTheme="minorEastAsia" w:hAnsi="Maax"/>
          <w:b/>
          <w:sz w:val="20"/>
          <w:szCs w:val="20"/>
          <w:lang w:eastAsia="es-ES"/>
        </w:rPr>
        <w:t>39004 Santander</w:t>
      </w:r>
    </w:p>
    <w:p w14:paraId="6CA12DE6" w14:textId="1389F87C" w:rsidR="009E1963" w:rsidRPr="00493AB5" w:rsidRDefault="001976E9" w:rsidP="009E1963">
      <w:pPr>
        <w:suppressAutoHyphens/>
        <w:spacing w:after="204" w:line="240" w:lineRule="auto"/>
        <w:jc w:val="both"/>
        <w:rPr>
          <w:rFonts w:ascii="Maax" w:eastAsiaTheme="minorEastAsia" w:hAnsi="Maax"/>
          <w:b/>
          <w:sz w:val="20"/>
          <w:szCs w:val="20"/>
          <w:lang w:val="en-GB" w:eastAsia="es-ES"/>
        </w:rPr>
      </w:pP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For more</w:t>
      </w:r>
      <w:r w:rsidR="009E1963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 xml:space="preserve"> informa</w:t>
      </w:r>
      <w:r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>tio</w:t>
      </w:r>
      <w:r w:rsidR="009E1963" w:rsidRPr="00493AB5">
        <w:rPr>
          <w:rFonts w:ascii="Maax" w:eastAsiaTheme="minorEastAsia" w:hAnsi="Maax"/>
          <w:b/>
          <w:sz w:val="20"/>
          <w:szCs w:val="20"/>
          <w:lang w:val="en-GB" w:eastAsia="es-ES"/>
        </w:rPr>
        <w:t xml:space="preserve">n: www.centrobotin.org </w:t>
      </w:r>
    </w:p>
    <w:p w14:paraId="7E6AC464" w14:textId="5DD12334" w:rsidR="009E1963" w:rsidRPr="00493AB5" w:rsidRDefault="006761B6" w:rsidP="009E1963">
      <w:pPr>
        <w:suppressAutoHyphens/>
        <w:spacing w:after="0" w:line="240" w:lineRule="auto"/>
        <w:jc w:val="both"/>
        <w:rPr>
          <w:rFonts w:ascii="Maax" w:eastAsiaTheme="minorEastAsia" w:hAnsi="Maax"/>
          <w:b/>
          <w:sz w:val="20"/>
          <w:szCs w:val="20"/>
          <w:u w:val="single"/>
          <w:lang w:val="en-GB" w:eastAsia="es-ES"/>
        </w:rPr>
      </w:pPr>
      <w:r w:rsidRPr="00493AB5">
        <w:rPr>
          <w:rFonts w:ascii="Maax" w:eastAsiaTheme="minorEastAsia" w:hAnsi="Maax"/>
          <w:b/>
          <w:sz w:val="20"/>
          <w:szCs w:val="20"/>
          <w:u w:val="single"/>
          <w:lang w:val="en-GB" w:eastAsia="es-ES"/>
        </w:rPr>
        <w:t>Photographs for the use of the media</w:t>
      </w:r>
    </w:p>
    <w:p w14:paraId="60FD37DF" w14:textId="50AFB33E" w:rsidR="009E1963" w:rsidRDefault="001A0A11" w:rsidP="009E1963">
      <w:pPr>
        <w:suppressAutoHyphens/>
        <w:spacing w:after="0" w:line="240" w:lineRule="auto"/>
        <w:jc w:val="both"/>
        <w:rPr>
          <w:rFonts w:ascii="Maax" w:eastAsiaTheme="minorEastAsia" w:hAnsi="Maax"/>
          <w:sz w:val="20"/>
          <w:szCs w:val="20"/>
          <w:lang w:val="en-GB" w:eastAsia="es-ES"/>
        </w:rPr>
      </w:pPr>
      <w:r w:rsidRPr="00493AB5">
        <w:rPr>
          <w:rFonts w:ascii="Maax" w:eastAsiaTheme="minorEastAsia" w:hAnsi="Maax"/>
          <w:sz w:val="20"/>
          <w:szCs w:val="20"/>
          <w:lang w:val="en-GB" w:eastAsia="es-ES"/>
        </w:rPr>
        <w:t>You can register i</w:t>
      </w:r>
      <w:r w:rsidR="006761B6" w:rsidRPr="00493AB5">
        <w:rPr>
          <w:rFonts w:ascii="Maax" w:eastAsiaTheme="minorEastAsia" w:hAnsi="Maax"/>
          <w:sz w:val="20"/>
          <w:szCs w:val="20"/>
          <w:lang w:val="en-GB" w:eastAsia="es-ES"/>
        </w:rPr>
        <w:t>n the Press section of the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 Centro Botín</w:t>
      </w:r>
      <w:r w:rsidR="006761B6"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 website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 </w:t>
      </w:r>
      <w:r w:rsidRPr="00493AB5">
        <w:rPr>
          <w:rFonts w:ascii="Maax" w:eastAsiaTheme="minorEastAsia" w:hAnsi="Maax"/>
          <w:sz w:val="20"/>
          <w:szCs w:val="20"/>
          <w:lang w:val="en-GB" w:eastAsia="es-ES"/>
        </w:rPr>
        <w:t>to download the available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 </w:t>
      </w:r>
      <w:r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visual 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>material</w:t>
      </w:r>
      <w:r w:rsidRPr="00493AB5">
        <w:rPr>
          <w:rFonts w:ascii="Maax" w:eastAsiaTheme="minorEastAsia" w:hAnsi="Maax"/>
          <w:sz w:val="20"/>
          <w:szCs w:val="20"/>
          <w:lang w:val="en-GB" w:eastAsia="es-ES"/>
        </w:rPr>
        <w:t>s relating to both the exhibition and the building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, </w:t>
      </w:r>
      <w:r w:rsidR="006761B6" w:rsidRPr="00493AB5">
        <w:rPr>
          <w:rFonts w:ascii="Maax" w:eastAsiaTheme="minorEastAsia" w:hAnsi="Maax"/>
          <w:sz w:val="20"/>
          <w:szCs w:val="20"/>
          <w:lang w:val="en-GB" w:eastAsia="es-ES"/>
        </w:rPr>
        <w:t>together with the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 correspondi</w:t>
      </w:r>
      <w:r w:rsidR="006761B6" w:rsidRPr="00493AB5">
        <w:rPr>
          <w:rFonts w:ascii="Maax" w:eastAsiaTheme="minorEastAsia" w:hAnsi="Maax"/>
          <w:sz w:val="20"/>
          <w:szCs w:val="20"/>
          <w:lang w:val="en-GB" w:eastAsia="es-ES"/>
        </w:rPr>
        <w:t>ng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 xml:space="preserve"> cr</w:t>
      </w:r>
      <w:r w:rsidR="006761B6" w:rsidRPr="00493AB5">
        <w:rPr>
          <w:rFonts w:ascii="Maax" w:eastAsiaTheme="minorEastAsia" w:hAnsi="Maax"/>
          <w:sz w:val="20"/>
          <w:szCs w:val="20"/>
          <w:lang w:val="en-GB" w:eastAsia="es-ES"/>
        </w:rPr>
        <w:t>e</w:t>
      </w:r>
      <w:r w:rsidR="009E1963" w:rsidRPr="00493AB5">
        <w:rPr>
          <w:rFonts w:ascii="Maax" w:eastAsiaTheme="minorEastAsia" w:hAnsi="Maax"/>
          <w:sz w:val="20"/>
          <w:szCs w:val="20"/>
          <w:lang w:val="en-GB" w:eastAsia="es-ES"/>
        </w:rPr>
        <w:t>dits.</w:t>
      </w:r>
    </w:p>
    <w:p w14:paraId="7F7C1EFF" w14:textId="77777777" w:rsidR="00AD5D00" w:rsidRPr="00493AB5" w:rsidRDefault="00AD5D00" w:rsidP="009E1963">
      <w:pPr>
        <w:suppressAutoHyphens/>
        <w:spacing w:after="0" w:line="240" w:lineRule="auto"/>
        <w:jc w:val="both"/>
        <w:rPr>
          <w:rFonts w:ascii="Maax" w:eastAsiaTheme="minorEastAsia" w:hAnsi="Maax"/>
          <w:sz w:val="20"/>
          <w:szCs w:val="20"/>
          <w:lang w:val="en-GB" w:eastAsia="es-ES"/>
        </w:rPr>
      </w:pPr>
    </w:p>
    <w:p w14:paraId="67F7D21E" w14:textId="50668AD8" w:rsidR="005950B9" w:rsidRPr="00142A81" w:rsidRDefault="005950B9" w:rsidP="005950B9">
      <w:pPr>
        <w:spacing w:line="240" w:lineRule="atLeast"/>
        <w:jc w:val="center"/>
        <w:rPr>
          <w:rStyle w:val="nfasis"/>
          <w:rFonts w:ascii="Maax" w:hAnsi="Maax"/>
          <w:lang w:val="en-GB"/>
        </w:rPr>
      </w:pPr>
      <w:r w:rsidRPr="00142A81">
        <w:rPr>
          <w:rStyle w:val="nfasis"/>
          <w:rFonts w:ascii="Maax" w:hAnsi="Maax"/>
          <w:lang w:val="en-GB"/>
        </w:rPr>
        <w:t>………………………………………….</w:t>
      </w:r>
    </w:p>
    <w:p w14:paraId="6D35B86D" w14:textId="22319A0B" w:rsidR="005950B9" w:rsidRPr="00142A81" w:rsidRDefault="005950B9" w:rsidP="005950B9">
      <w:pPr>
        <w:spacing w:after="0" w:line="240" w:lineRule="atLeast"/>
        <w:rPr>
          <w:rStyle w:val="nfasis"/>
          <w:rFonts w:ascii="Maax" w:hAnsi="Maax"/>
          <w:b/>
          <w:lang w:val="en-GB"/>
        </w:rPr>
      </w:pPr>
      <w:r w:rsidRPr="00142A81">
        <w:rPr>
          <w:rStyle w:val="nfasis"/>
          <w:rFonts w:ascii="Maax" w:hAnsi="Maax"/>
          <w:b/>
          <w:lang w:val="en-GB"/>
        </w:rPr>
        <w:t>Centro Botín</w:t>
      </w:r>
    </w:p>
    <w:p w14:paraId="40F12542" w14:textId="493A0D80" w:rsidR="005950B9" w:rsidRPr="00142A81" w:rsidRDefault="005E6EE5" w:rsidP="007B4238">
      <w:pPr>
        <w:widowControl w:val="0"/>
        <w:spacing w:after="0" w:line="300" w:lineRule="exact"/>
        <w:jc w:val="both"/>
        <w:rPr>
          <w:b/>
          <w:sz w:val="20"/>
          <w:szCs w:val="20"/>
          <w:u w:val="single"/>
          <w:lang w:val="en-GB"/>
        </w:rPr>
      </w:pPr>
      <w:r w:rsidRPr="00142A81">
        <w:rPr>
          <w:i/>
          <w:sz w:val="18"/>
          <w:lang w:val="en-GB"/>
        </w:rPr>
        <w:t>The</w:t>
      </w:r>
      <w:r w:rsidR="005950B9" w:rsidRPr="00142A81">
        <w:rPr>
          <w:i/>
          <w:sz w:val="18"/>
          <w:lang w:val="en-GB"/>
        </w:rPr>
        <w:t xml:space="preserve"> Centro Botín, de</w:t>
      </w:r>
      <w:r w:rsidRPr="00142A81">
        <w:rPr>
          <w:i/>
          <w:sz w:val="18"/>
          <w:lang w:val="en-GB"/>
        </w:rPr>
        <w:t>signed by the</w:t>
      </w:r>
      <w:r w:rsidR="005950B9" w:rsidRPr="00142A81">
        <w:rPr>
          <w:i/>
          <w:sz w:val="18"/>
          <w:lang w:val="en-GB"/>
        </w:rPr>
        <w:t xml:space="preserve"> ar</w:t>
      </w:r>
      <w:r w:rsidRPr="00142A81">
        <w:rPr>
          <w:i/>
          <w:sz w:val="18"/>
          <w:lang w:val="en-GB"/>
        </w:rPr>
        <w:t>ch</w:t>
      </w:r>
      <w:r w:rsidR="005950B9" w:rsidRPr="00142A81">
        <w:rPr>
          <w:i/>
          <w:sz w:val="18"/>
          <w:lang w:val="en-GB"/>
        </w:rPr>
        <w:t xml:space="preserve">itect Renzo Piano, </w:t>
      </w:r>
      <w:r w:rsidRPr="00142A81">
        <w:rPr>
          <w:i/>
          <w:sz w:val="18"/>
          <w:lang w:val="en-GB"/>
        </w:rPr>
        <w:t>is a project of the Fundación Botín. One of Spain’s outstanding private art centres</w:t>
      </w:r>
      <w:r w:rsidR="006E37D3" w:rsidRPr="00142A81">
        <w:rPr>
          <w:i/>
          <w:sz w:val="18"/>
          <w:lang w:val="en-GB"/>
        </w:rPr>
        <w:t xml:space="preserve"> and</w:t>
      </w:r>
      <w:r w:rsidRPr="00142A81">
        <w:rPr>
          <w:i/>
          <w:sz w:val="18"/>
          <w:lang w:val="en-GB"/>
        </w:rPr>
        <w:t xml:space="preserve"> </w:t>
      </w:r>
      <w:r w:rsidR="006E37D3" w:rsidRPr="00142A81">
        <w:rPr>
          <w:i/>
          <w:sz w:val="18"/>
          <w:lang w:val="en-GB"/>
        </w:rPr>
        <w:t>a key elemen</w:t>
      </w:r>
      <w:r w:rsidRPr="00142A81">
        <w:rPr>
          <w:i/>
          <w:sz w:val="18"/>
          <w:lang w:val="en-GB"/>
        </w:rPr>
        <w:t>t o</w:t>
      </w:r>
      <w:r w:rsidR="006E37D3" w:rsidRPr="00142A81">
        <w:rPr>
          <w:i/>
          <w:sz w:val="18"/>
          <w:lang w:val="en-GB"/>
        </w:rPr>
        <w:t>n</w:t>
      </w:r>
      <w:r w:rsidRPr="00142A81">
        <w:rPr>
          <w:i/>
          <w:sz w:val="18"/>
          <w:lang w:val="en-GB"/>
        </w:rPr>
        <w:t xml:space="preserve"> the international</w:t>
      </w:r>
      <w:r w:rsidR="006E37D3" w:rsidRPr="00142A81">
        <w:rPr>
          <w:i/>
          <w:sz w:val="18"/>
          <w:lang w:val="en-GB"/>
        </w:rPr>
        <w:t xml:space="preserve"> art</w:t>
      </w:r>
      <w:r w:rsidRPr="00142A81">
        <w:rPr>
          <w:i/>
          <w:sz w:val="18"/>
          <w:lang w:val="en-GB"/>
        </w:rPr>
        <w:t xml:space="preserve"> circuit </w:t>
      </w:r>
      <w:r w:rsidR="00BE7851" w:rsidRPr="00142A81">
        <w:rPr>
          <w:i/>
          <w:sz w:val="18"/>
          <w:lang w:val="en-GB"/>
        </w:rPr>
        <w:t>at the highe</w:t>
      </w:r>
      <w:r w:rsidRPr="00142A81">
        <w:rPr>
          <w:i/>
          <w:sz w:val="18"/>
          <w:lang w:val="en-GB"/>
        </w:rPr>
        <w:t xml:space="preserve">st level, which contributes </w:t>
      </w:r>
      <w:r w:rsidR="00BE7851" w:rsidRPr="00142A81">
        <w:rPr>
          <w:i/>
          <w:sz w:val="18"/>
          <w:lang w:val="en-GB"/>
        </w:rPr>
        <w:t>by way of</w:t>
      </w:r>
      <w:r w:rsidRPr="00142A81">
        <w:rPr>
          <w:i/>
          <w:sz w:val="18"/>
          <w:lang w:val="en-GB"/>
        </w:rPr>
        <w:t xml:space="preserve"> the arts to </w:t>
      </w:r>
      <w:r w:rsidR="00BE7851" w:rsidRPr="00142A81">
        <w:rPr>
          <w:i/>
          <w:sz w:val="18"/>
          <w:lang w:val="en-GB"/>
        </w:rPr>
        <w:t xml:space="preserve">the </w:t>
      </w:r>
      <w:r w:rsidR="006E37D3" w:rsidRPr="00142A81">
        <w:rPr>
          <w:i/>
          <w:sz w:val="18"/>
          <w:lang w:val="en-GB"/>
        </w:rPr>
        <w:t>generati</w:t>
      </w:r>
      <w:r w:rsidR="00BE7851" w:rsidRPr="00142A81">
        <w:rPr>
          <w:i/>
          <w:sz w:val="18"/>
          <w:lang w:val="en-GB"/>
        </w:rPr>
        <w:t>o</w:t>
      </w:r>
      <w:r w:rsidR="006E37D3" w:rsidRPr="00142A81">
        <w:rPr>
          <w:i/>
          <w:sz w:val="18"/>
          <w:lang w:val="en-GB"/>
        </w:rPr>
        <w:t>n</w:t>
      </w:r>
      <w:r w:rsidR="00BE7851" w:rsidRPr="00142A81">
        <w:rPr>
          <w:i/>
          <w:sz w:val="18"/>
          <w:lang w:val="en-GB"/>
        </w:rPr>
        <w:t xml:space="preserve"> of</w:t>
      </w:r>
      <w:r w:rsidR="006E37D3" w:rsidRPr="00142A81">
        <w:rPr>
          <w:i/>
          <w:sz w:val="18"/>
          <w:lang w:val="en-GB"/>
        </w:rPr>
        <w:t xml:space="preserve"> economic and social wealth in Santander</w:t>
      </w:r>
      <w:r w:rsidRPr="00142A81">
        <w:rPr>
          <w:i/>
          <w:sz w:val="18"/>
          <w:lang w:val="en-GB"/>
        </w:rPr>
        <w:t xml:space="preserve">. It is also a </w:t>
      </w:r>
      <w:r w:rsidR="00941DDD" w:rsidRPr="00142A81">
        <w:rPr>
          <w:i/>
          <w:sz w:val="18"/>
          <w:lang w:val="en-GB"/>
        </w:rPr>
        <w:t xml:space="preserve">world-class </w:t>
      </w:r>
      <w:r w:rsidRPr="00142A81">
        <w:rPr>
          <w:i/>
          <w:sz w:val="18"/>
          <w:lang w:val="en-GB"/>
        </w:rPr>
        <w:t>pioneer in</w:t>
      </w:r>
      <w:r w:rsidR="00941DDD" w:rsidRPr="00142A81">
        <w:rPr>
          <w:i/>
          <w:sz w:val="18"/>
          <w:lang w:val="en-GB"/>
        </w:rPr>
        <w:t xml:space="preserve"> the</w:t>
      </w:r>
      <w:r w:rsidRPr="00142A81">
        <w:rPr>
          <w:i/>
          <w:sz w:val="18"/>
          <w:lang w:val="en-GB"/>
        </w:rPr>
        <w:t xml:space="preserve"> development of creativity, </w:t>
      </w:r>
      <w:r w:rsidR="00BE7851" w:rsidRPr="00142A81">
        <w:rPr>
          <w:i/>
          <w:sz w:val="18"/>
          <w:lang w:val="en-GB"/>
        </w:rPr>
        <w:t>in</w:t>
      </w:r>
      <w:r w:rsidRPr="00142A81">
        <w:rPr>
          <w:i/>
          <w:sz w:val="18"/>
          <w:lang w:val="en-GB"/>
        </w:rPr>
        <w:t xml:space="preserve"> </w:t>
      </w:r>
      <w:r w:rsidR="00941DDD" w:rsidRPr="00142A81">
        <w:rPr>
          <w:i/>
          <w:sz w:val="18"/>
          <w:lang w:val="en-GB"/>
        </w:rPr>
        <w:t>m</w:t>
      </w:r>
      <w:r w:rsidRPr="00142A81">
        <w:rPr>
          <w:i/>
          <w:sz w:val="18"/>
          <w:lang w:val="en-GB"/>
        </w:rPr>
        <w:t>ak</w:t>
      </w:r>
      <w:r w:rsidR="00BE7851" w:rsidRPr="00142A81">
        <w:rPr>
          <w:i/>
          <w:sz w:val="18"/>
          <w:lang w:val="en-GB"/>
        </w:rPr>
        <w:t>ing</w:t>
      </w:r>
      <w:r w:rsidRPr="00142A81">
        <w:rPr>
          <w:i/>
          <w:sz w:val="18"/>
          <w:lang w:val="en-GB"/>
        </w:rPr>
        <w:t xml:space="preserve"> </w:t>
      </w:r>
      <w:r w:rsidR="00941DDD" w:rsidRPr="00142A81">
        <w:rPr>
          <w:i/>
          <w:sz w:val="18"/>
          <w:lang w:val="en-GB"/>
        </w:rPr>
        <w:t>full use</w:t>
      </w:r>
      <w:r w:rsidRPr="00142A81">
        <w:rPr>
          <w:i/>
          <w:sz w:val="18"/>
          <w:lang w:val="en-GB"/>
        </w:rPr>
        <w:t xml:space="preserve"> of the potential of the arts </w:t>
      </w:r>
      <w:r w:rsidR="00941DDD" w:rsidRPr="00142A81">
        <w:rPr>
          <w:i/>
          <w:sz w:val="18"/>
          <w:lang w:val="en-GB"/>
        </w:rPr>
        <w:t>in</w:t>
      </w:r>
      <w:r w:rsidRPr="00142A81">
        <w:rPr>
          <w:i/>
          <w:sz w:val="18"/>
          <w:lang w:val="en-GB"/>
        </w:rPr>
        <w:t xml:space="preserve"> the </w:t>
      </w:r>
      <w:r w:rsidR="00941DDD" w:rsidRPr="00142A81">
        <w:rPr>
          <w:i/>
          <w:sz w:val="18"/>
          <w:lang w:val="en-GB"/>
        </w:rPr>
        <w:t>fostering</w:t>
      </w:r>
      <w:r w:rsidRPr="00142A81">
        <w:rPr>
          <w:i/>
          <w:sz w:val="18"/>
          <w:lang w:val="en-GB"/>
        </w:rPr>
        <w:t xml:space="preserve"> of </w:t>
      </w:r>
      <w:r w:rsidR="00941DDD" w:rsidRPr="00142A81">
        <w:rPr>
          <w:i/>
          <w:sz w:val="18"/>
          <w:lang w:val="en-GB"/>
        </w:rPr>
        <w:t xml:space="preserve">our </w:t>
      </w:r>
      <w:r w:rsidRPr="00142A81">
        <w:rPr>
          <w:i/>
          <w:sz w:val="18"/>
          <w:lang w:val="en-GB"/>
        </w:rPr>
        <w:t xml:space="preserve">emotional intelligence and the creative capacity. In addition, </w:t>
      </w:r>
      <w:r w:rsidR="00BE7851" w:rsidRPr="00142A81">
        <w:rPr>
          <w:i/>
          <w:sz w:val="18"/>
          <w:lang w:val="en-GB"/>
        </w:rPr>
        <w:t>the Centro Botín</w:t>
      </w:r>
      <w:r w:rsidRPr="00142A81">
        <w:rPr>
          <w:i/>
          <w:sz w:val="18"/>
          <w:lang w:val="en-GB"/>
        </w:rPr>
        <w:t xml:space="preserve"> is a place </w:t>
      </w:r>
      <w:r w:rsidR="000A53D5" w:rsidRPr="00142A81">
        <w:rPr>
          <w:i/>
          <w:sz w:val="18"/>
          <w:lang w:val="en-GB"/>
        </w:rPr>
        <w:t>of encounter,</w:t>
      </w:r>
      <w:r w:rsidRPr="00142A81">
        <w:rPr>
          <w:i/>
          <w:sz w:val="18"/>
          <w:lang w:val="en-GB"/>
        </w:rPr>
        <w:t xml:space="preserve"> a privileged enclave</w:t>
      </w:r>
      <w:r w:rsidR="000A53D5" w:rsidRPr="00142A81">
        <w:rPr>
          <w:i/>
          <w:sz w:val="18"/>
          <w:lang w:val="en-GB"/>
        </w:rPr>
        <w:t xml:space="preserve"> in the heart</w:t>
      </w:r>
      <w:r w:rsidRPr="00142A81">
        <w:rPr>
          <w:i/>
          <w:sz w:val="18"/>
          <w:lang w:val="en-GB"/>
        </w:rPr>
        <w:t xml:space="preserve"> of the city</w:t>
      </w:r>
      <w:r w:rsidR="000A53D5" w:rsidRPr="00142A81">
        <w:rPr>
          <w:i/>
          <w:sz w:val="18"/>
          <w:lang w:val="en-GB"/>
        </w:rPr>
        <w:t xml:space="preserve"> </w:t>
      </w:r>
      <w:r w:rsidR="00287302" w:rsidRPr="00142A81">
        <w:rPr>
          <w:i/>
          <w:sz w:val="18"/>
          <w:lang w:val="en-GB"/>
        </w:rPr>
        <w:t xml:space="preserve">and </w:t>
      </w:r>
      <w:r w:rsidR="00BE7851" w:rsidRPr="00142A81">
        <w:rPr>
          <w:i/>
          <w:sz w:val="18"/>
          <w:lang w:val="en-GB"/>
        </w:rPr>
        <w:t xml:space="preserve">the new </w:t>
      </w:r>
      <w:r w:rsidR="00287302" w:rsidRPr="00142A81">
        <w:rPr>
          <w:i/>
          <w:sz w:val="18"/>
          <w:lang w:val="en-GB"/>
        </w:rPr>
        <w:t>cornerstone of</w:t>
      </w:r>
      <w:r w:rsidRPr="00142A81">
        <w:rPr>
          <w:i/>
          <w:sz w:val="18"/>
          <w:lang w:val="en-GB"/>
        </w:rPr>
        <w:t xml:space="preserve"> the </w:t>
      </w:r>
      <w:r w:rsidRPr="00142A81">
        <w:rPr>
          <w:i/>
          <w:sz w:val="18"/>
          <w:lang w:val="en-GB"/>
        </w:rPr>
        <w:lastRenderedPageBreak/>
        <w:t>cultural a</w:t>
      </w:r>
      <w:r w:rsidR="00287302" w:rsidRPr="00142A81">
        <w:rPr>
          <w:i/>
          <w:sz w:val="18"/>
          <w:lang w:val="en-GB"/>
        </w:rPr>
        <w:t>rc</w:t>
      </w:r>
      <w:r w:rsidRPr="00142A81">
        <w:rPr>
          <w:i/>
          <w:sz w:val="18"/>
          <w:lang w:val="en-GB"/>
        </w:rPr>
        <w:t xml:space="preserve"> of the Cantabrian co</w:t>
      </w:r>
      <w:r w:rsidR="00287302" w:rsidRPr="00142A81">
        <w:rPr>
          <w:i/>
          <w:sz w:val="18"/>
          <w:lang w:val="en-GB"/>
        </w:rPr>
        <w:t>ast</w:t>
      </w:r>
      <w:r w:rsidRPr="00142A81">
        <w:rPr>
          <w:i/>
          <w:sz w:val="18"/>
          <w:lang w:val="en-GB"/>
        </w:rPr>
        <w:t xml:space="preserve"> </w:t>
      </w:r>
      <w:r w:rsidR="00BE7851" w:rsidRPr="00142A81">
        <w:rPr>
          <w:i/>
          <w:sz w:val="18"/>
          <w:lang w:val="en-GB"/>
        </w:rPr>
        <w:t xml:space="preserve">– </w:t>
      </w:r>
      <w:r w:rsidRPr="00142A81">
        <w:rPr>
          <w:i/>
          <w:sz w:val="18"/>
          <w:lang w:val="en-GB"/>
        </w:rPr>
        <w:t xml:space="preserve">an </w:t>
      </w:r>
      <w:r w:rsidR="006E37D3" w:rsidRPr="00142A81">
        <w:rPr>
          <w:i/>
          <w:sz w:val="18"/>
          <w:lang w:val="en-GB"/>
        </w:rPr>
        <w:t>eng</w:t>
      </w:r>
      <w:r w:rsidR="00BE7851" w:rsidRPr="00142A81">
        <w:rPr>
          <w:i/>
          <w:sz w:val="18"/>
          <w:lang w:val="en-GB"/>
        </w:rPr>
        <w:t>i</w:t>
      </w:r>
      <w:r w:rsidR="006E37D3" w:rsidRPr="00142A81">
        <w:rPr>
          <w:i/>
          <w:sz w:val="18"/>
          <w:lang w:val="en-GB"/>
        </w:rPr>
        <w:t xml:space="preserve">ne </w:t>
      </w:r>
      <w:r w:rsidR="00287302" w:rsidRPr="00142A81">
        <w:rPr>
          <w:i/>
          <w:sz w:val="18"/>
          <w:lang w:val="en-GB"/>
        </w:rPr>
        <w:t>of</w:t>
      </w:r>
      <w:r w:rsidRPr="00142A81">
        <w:rPr>
          <w:i/>
          <w:sz w:val="18"/>
          <w:lang w:val="en-GB"/>
        </w:rPr>
        <w:t xml:space="preserve"> the national and international promotion of the city and the region</w:t>
      </w:r>
      <w:r w:rsidR="005950B9" w:rsidRPr="00142A81">
        <w:rPr>
          <w:i/>
          <w:sz w:val="18"/>
          <w:lang w:val="en-GB"/>
        </w:rPr>
        <w:t>. www.centrobotin.org.</w:t>
      </w:r>
    </w:p>
    <w:p w14:paraId="7E2F31F6" w14:textId="77777777" w:rsidR="005950B9" w:rsidRPr="00142A81" w:rsidRDefault="005950B9" w:rsidP="005950B9">
      <w:pPr>
        <w:spacing w:after="0" w:line="240" w:lineRule="atLeast"/>
        <w:jc w:val="right"/>
        <w:rPr>
          <w:b/>
          <w:sz w:val="20"/>
          <w:szCs w:val="20"/>
          <w:u w:val="single"/>
          <w:lang w:val="en-GB"/>
        </w:rPr>
      </w:pPr>
    </w:p>
    <w:p w14:paraId="739C942A" w14:textId="2CFD8F9A" w:rsidR="005950B9" w:rsidRPr="00142A81" w:rsidRDefault="00B773E8" w:rsidP="005950B9">
      <w:pPr>
        <w:spacing w:after="0" w:line="240" w:lineRule="atLeast"/>
        <w:jc w:val="right"/>
        <w:rPr>
          <w:b/>
          <w:sz w:val="20"/>
          <w:szCs w:val="20"/>
          <w:u w:val="single"/>
          <w:lang w:val="en-GB"/>
        </w:rPr>
      </w:pPr>
      <w:r w:rsidRPr="00142A81">
        <w:rPr>
          <w:b/>
          <w:sz w:val="20"/>
          <w:szCs w:val="20"/>
          <w:u w:val="single"/>
          <w:lang w:val="en-GB"/>
        </w:rPr>
        <w:t>For</w:t>
      </w:r>
      <w:r w:rsidR="005950B9" w:rsidRPr="00142A81">
        <w:rPr>
          <w:b/>
          <w:sz w:val="20"/>
          <w:szCs w:val="20"/>
          <w:u w:val="single"/>
          <w:lang w:val="en-GB"/>
        </w:rPr>
        <w:t xml:space="preserve"> m</w:t>
      </w:r>
      <w:r w:rsidRPr="00142A81">
        <w:rPr>
          <w:b/>
          <w:sz w:val="20"/>
          <w:szCs w:val="20"/>
          <w:u w:val="single"/>
          <w:lang w:val="en-GB"/>
        </w:rPr>
        <w:t>ore</w:t>
      </w:r>
      <w:r w:rsidR="005950B9" w:rsidRPr="00142A81">
        <w:rPr>
          <w:b/>
          <w:sz w:val="20"/>
          <w:szCs w:val="20"/>
          <w:u w:val="single"/>
          <w:lang w:val="en-GB"/>
        </w:rPr>
        <w:t xml:space="preserve"> informa</w:t>
      </w:r>
      <w:r w:rsidRPr="00142A81">
        <w:rPr>
          <w:b/>
          <w:sz w:val="20"/>
          <w:szCs w:val="20"/>
          <w:u w:val="single"/>
          <w:lang w:val="en-GB"/>
        </w:rPr>
        <w:t>tio</w:t>
      </w:r>
      <w:r w:rsidR="005950B9" w:rsidRPr="00142A81">
        <w:rPr>
          <w:b/>
          <w:sz w:val="20"/>
          <w:szCs w:val="20"/>
          <w:u w:val="single"/>
          <w:lang w:val="en-GB"/>
        </w:rPr>
        <w:t>n:</w:t>
      </w:r>
    </w:p>
    <w:p w14:paraId="63FE7AEA" w14:textId="02C196BF" w:rsidR="00F6233C" w:rsidRPr="00142A81" w:rsidRDefault="005950B9" w:rsidP="007F65A7">
      <w:pPr>
        <w:spacing w:after="0" w:line="240" w:lineRule="atLeast"/>
        <w:jc w:val="right"/>
        <w:rPr>
          <w:rStyle w:val="Hipervnculo"/>
          <w:sz w:val="20"/>
          <w:szCs w:val="20"/>
          <w:lang w:val="en-GB"/>
        </w:rPr>
      </w:pPr>
      <w:r w:rsidRPr="00142A81">
        <w:rPr>
          <w:b/>
          <w:sz w:val="20"/>
          <w:szCs w:val="20"/>
          <w:lang w:val="en-GB"/>
        </w:rPr>
        <w:t>Fundación Botín</w:t>
      </w:r>
      <w:r w:rsidRPr="00142A81">
        <w:rPr>
          <w:b/>
          <w:sz w:val="20"/>
          <w:szCs w:val="20"/>
          <w:lang w:val="en-GB"/>
        </w:rPr>
        <w:br/>
      </w:r>
      <w:r w:rsidRPr="00142A81">
        <w:rPr>
          <w:sz w:val="20"/>
          <w:szCs w:val="20"/>
          <w:lang w:val="en-GB"/>
        </w:rPr>
        <w:t>María Cagigas</w:t>
      </w:r>
      <w:r w:rsidRPr="00142A81">
        <w:rPr>
          <w:sz w:val="20"/>
          <w:szCs w:val="20"/>
          <w:lang w:val="en-GB"/>
        </w:rPr>
        <w:br/>
      </w:r>
      <w:hyperlink r:id="rId9" w:history="1">
        <w:r w:rsidRPr="00142A81">
          <w:rPr>
            <w:rStyle w:val="Hipervnculo"/>
            <w:sz w:val="20"/>
            <w:szCs w:val="20"/>
            <w:lang w:val="en-GB"/>
          </w:rPr>
          <w:t>mcagigas@fundacionbotin.org</w:t>
        </w:r>
      </w:hyperlink>
      <w:bookmarkStart w:id="0" w:name="_GoBack"/>
      <w:bookmarkEnd w:id="0"/>
    </w:p>
    <w:p w14:paraId="37106362" w14:textId="512CB60F" w:rsidR="00E45674" w:rsidRPr="00142A81" w:rsidRDefault="005950B9" w:rsidP="007F65A7">
      <w:pPr>
        <w:spacing w:after="0" w:line="240" w:lineRule="atLeast"/>
        <w:jc w:val="right"/>
        <w:rPr>
          <w:sz w:val="20"/>
          <w:szCs w:val="20"/>
          <w:lang w:val="en-GB"/>
        </w:rPr>
      </w:pPr>
      <w:r w:rsidRPr="00142A81">
        <w:rPr>
          <w:sz w:val="20"/>
          <w:szCs w:val="20"/>
          <w:lang w:val="en-GB"/>
        </w:rPr>
        <w:t xml:space="preserve">Tel.: </w:t>
      </w:r>
      <w:r w:rsidR="007B4238">
        <w:rPr>
          <w:sz w:val="20"/>
          <w:szCs w:val="20"/>
          <w:lang w:val="en-GB"/>
        </w:rPr>
        <w:t xml:space="preserve">(0034) </w:t>
      </w:r>
      <w:r w:rsidRPr="00142A81">
        <w:rPr>
          <w:sz w:val="20"/>
          <w:szCs w:val="20"/>
          <w:lang w:val="en-GB"/>
        </w:rPr>
        <w:t>917 814 132</w:t>
      </w:r>
    </w:p>
    <w:p w14:paraId="6C8ACC84" w14:textId="1D439293" w:rsidR="004A558F" w:rsidRPr="00142A81" w:rsidRDefault="004A558F" w:rsidP="004A558F">
      <w:pPr>
        <w:spacing w:after="0" w:line="240" w:lineRule="atLeast"/>
        <w:rPr>
          <w:rFonts w:ascii="Times New Roman" w:hAnsi="Times New Roman" w:cs="Times New Roman"/>
          <w:color w:val="FF0000"/>
          <w:sz w:val="28"/>
          <w:szCs w:val="28"/>
          <w:lang w:val="en-GB"/>
        </w:rPr>
      </w:pPr>
    </w:p>
    <w:sectPr w:rsidR="004A558F" w:rsidRPr="00142A81" w:rsidSect="00672026">
      <w:headerReference w:type="default" r:id="rId10"/>
      <w:headerReference w:type="first" r:id="rId11"/>
      <w:pgSz w:w="11900" w:h="16820"/>
      <w:pgMar w:top="2127" w:right="1440" w:bottom="851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DC02C" w14:textId="77777777" w:rsidR="00441380" w:rsidRDefault="00441380">
      <w:pPr>
        <w:spacing w:after="0" w:line="240" w:lineRule="auto"/>
      </w:pPr>
      <w:r>
        <w:separator/>
      </w:r>
    </w:p>
  </w:endnote>
  <w:endnote w:type="continuationSeparator" w:id="0">
    <w:p w14:paraId="064EDF11" w14:textId="77777777" w:rsidR="00441380" w:rsidRDefault="0044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e Gothic LT Std Bold">
    <w:altName w:val="Calibri"/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SansEDL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5381A" w14:textId="77777777" w:rsidR="00441380" w:rsidRDefault="00441380">
      <w:pPr>
        <w:spacing w:after="0" w:line="240" w:lineRule="auto"/>
      </w:pPr>
      <w:r>
        <w:separator/>
      </w:r>
    </w:p>
  </w:footnote>
  <w:footnote w:type="continuationSeparator" w:id="0">
    <w:p w14:paraId="0D714397" w14:textId="77777777" w:rsidR="00441380" w:rsidRDefault="0044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B3AEC" w14:textId="77777777" w:rsidR="00F7552E" w:rsidRDefault="00F7552E">
    <w:r w:rsidRPr="006E7F0E">
      <w:rPr>
        <w:rFonts w:ascii="Trade Gothic LT Std Bold" w:hAnsi="Trade Gothic LT Std Bold"/>
        <w:noProof/>
        <w:sz w:val="18"/>
        <w:szCs w:val="18"/>
        <w:lang w:eastAsia="es-ES"/>
      </w:rPr>
      <w:drawing>
        <wp:anchor distT="0" distB="0" distL="114300" distR="114300" simplePos="0" relativeHeight="251660288" behindDoc="0" locked="0" layoutInCell="1" allowOverlap="1" wp14:anchorId="510232F4" wp14:editId="5C699DB2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39472" wp14:editId="01F2D101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rgbClr val="5B9BD5">
                            <a:lumMod val="95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220A6B3" id="Rectángulo 1" o:spid="_x0000_s1026" style="position:absolute;margin-left:-78.3pt;margin-top:-18pt;width:622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" fillcolor="#0d0d0c" strokecolor="#4f94d2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EEE1D" w14:textId="77777777" w:rsidR="00F7552E" w:rsidRDefault="00F7552E">
    <w:pPr>
      <w:pStyle w:val="Encabezado"/>
      <w:tabs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 w:rsidRPr="006E7F0E">
      <w:rPr>
        <w:rFonts w:ascii="Trade Gothic LT Std Bold" w:hAnsi="Trade Gothic LT Std Bold"/>
        <w:noProof/>
        <w:sz w:val="18"/>
        <w:szCs w:val="18"/>
        <w:lang w:eastAsia="es-ES"/>
      </w:rPr>
      <w:drawing>
        <wp:anchor distT="0" distB="0" distL="114300" distR="114300" simplePos="0" relativeHeight="251662336" behindDoc="0" locked="0" layoutInCell="1" allowOverlap="1" wp14:anchorId="5B48C2F1" wp14:editId="116B7E82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36"/>
        <w:szCs w:val="3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0FB5E" wp14:editId="4918438D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rgbClr val="5B9BD5">
                            <a:lumMod val="95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dist="23000" dir="5400000" rotWithShape="0">
                                <a:srgbClr val="80808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04772DF" id="Rectangle 2" o:spid="_x0000_s1026" style="position:absolute;margin-left:-1in;margin-top:0;width:622.3pt;height:8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" fillcolor="#0d0d0c" strokecolor="#4f94d2" strokeweight="0">
              <w10:wrap type="through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F41F6"/>
    <w:multiLevelType w:val="hybridMultilevel"/>
    <w:tmpl w:val="3AC05E4A"/>
    <w:lvl w:ilvl="0" w:tplc="0C0A0001">
      <w:start w:val="1"/>
      <w:numFmt w:val="bullet"/>
      <w:lvlText w:val=""/>
      <w:lvlJc w:val="left"/>
      <w:pPr>
        <w:ind w:left="-21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-14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-7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44"/>
    <w:rsid w:val="00002E06"/>
    <w:rsid w:val="000108EE"/>
    <w:rsid w:val="00014895"/>
    <w:rsid w:val="000156F1"/>
    <w:rsid w:val="0001688C"/>
    <w:rsid w:val="000221DE"/>
    <w:rsid w:val="00030652"/>
    <w:rsid w:val="0003470B"/>
    <w:rsid w:val="00037994"/>
    <w:rsid w:val="00045AC1"/>
    <w:rsid w:val="00046A08"/>
    <w:rsid w:val="00050D24"/>
    <w:rsid w:val="0005273C"/>
    <w:rsid w:val="00052838"/>
    <w:rsid w:val="0005604D"/>
    <w:rsid w:val="00061FDF"/>
    <w:rsid w:val="000620BD"/>
    <w:rsid w:val="00064453"/>
    <w:rsid w:val="00064907"/>
    <w:rsid w:val="00066B71"/>
    <w:rsid w:val="000842CB"/>
    <w:rsid w:val="00084A25"/>
    <w:rsid w:val="00090EA3"/>
    <w:rsid w:val="000A3981"/>
    <w:rsid w:val="000A53D5"/>
    <w:rsid w:val="000B0597"/>
    <w:rsid w:val="000B4AA1"/>
    <w:rsid w:val="000B6BCB"/>
    <w:rsid w:val="000C0365"/>
    <w:rsid w:val="000C3F5B"/>
    <w:rsid w:val="000C52AA"/>
    <w:rsid w:val="000D2639"/>
    <w:rsid w:val="000D4E19"/>
    <w:rsid w:val="000E0544"/>
    <w:rsid w:val="000E5D6A"/>
    <w:rsid w:val="000E7AD3"/>
    <w:rsid w:val="000F4EFF"/>
    <w:rsid w:val="000F5E0C"/>
    <w:rsid w:val="00100463"/>
    <w:rsid w:val="0010592A"/>
    <w:rsid w:val="001076D9"/>
    <w:rsid w:val="001103B6"/>
    <w:rsid w:val="00113CBC"/>
    <w:rsid w:val="00114368"/>
    <w:rsid w:val="00114E83"/>
    <w:rsid w:val="001166DB"/>
    <w:rsid w:val="00116E23"/>
    <w:rsid w:val="00120EA8"/>
    <w:rsid w:val="0012431D"/>
    <w:rsid w:val="001274BF"/>
    <w:rsid w:val="0013397C"/>
    <w:rsid w:val="0013422A"/>
    <w:rsid w:val="001371A1"/>
    <w:rsid w:val="001422A4"/>
    <w:rsid w:val="00142A81"/>
    <w:rsid w:val="001760F3"/>
    <w:rsid w:val="001768F2"/>
    <w:rsid w:val="00182F18"/>
    <w:rsid w:val="00182F29"/>
    <w:rsid w:val="001859CF"/>
    <w:rsid w:val="001976E9"/>
    <w:rsid w:val="001A0A11"/>
    <w:rsid w:val="001A1E86"/>
    <w:rsid w:val="001B40EB"/>
    <w:rsid w:val="001B63A0"/>
    <w:rsid w:val="001B6520"/>
    <w:rsid w:val="001C5AB7"/>
    <w:rsid w:val="001D297D"/>
    <w:rsid w:val="001E5A1C"/>
    <w:rsid w:val="001E6CDA"/>
    <w:rsid w:val="001F2279"/>
    <w:rsid w:val="001F306E"/>
    <w:rsid w:val="001F6980"/>
    <w:rsid w:val="001F7539"/>
    <w:rsid w:val="002100A0"/>
    <w:rsid w:val="0021202C"/>
    <w:rsid w:val="00251ECE"/>
    <w:rsid w:val="00262736"/>
    <w:rsid w:val="00262829"/>
    <w:rsid w:val="00262833"/>
    <w:rsid w:val="00264D00"/>
    <w:rsid w:val="00267356"/>
    <w:rsid w:val="00286ED4"/>
    <w:rsid w:val="00287302"/>
    <w:rsid w:val="002950F5"/>
    <w:rsid w:val="00295BDA"/>
    <w:rsid w:val="00297F7C"/>
    <w:rsid w:val="002B5415"/>
    <w:rsid w:val="002B5910"/>
    <w:rsid w:val="002B7E8C"/>
    <w:rsid w:val="002C2EEC"/>
    <w:rsid w:val="002C2F93"/>
    <w:rsid w:val="002C4437"/>
    <w:rsid w:val="002C5BB4"/>
    <w:rsid w:val="002C6B55"/>
    <w:rsid w:val="002C7362"/>
    <w:rsid w:val="002D0351"/>
    <w:rsid w:val="002D64EE"/>
    <w:rsid w:val="002D6AAC"/>
    <w:rsid w:val="002E3106"/>
    <w:rsid w:val="002E6190"/>
    <w:rsid w:val="002E6F4B"/>
    <w:rsid w:val="002E7689"/>
    <w:rsid w:val="00303E0E"/>
    <w:rsid w:val="00305360"/>
    <w:rsid w:val="00314E9F"/>
    <w:rsid w:val="00323D63"/>
    <w:rsid w:val="00325F7E"/>
    <w:rsid w:val="00336F33"/>
    <w:rsid w:val="0033743F"/>
    <w:rsid w:val="00343070"/>
    <w:rsid w:val="00346D54"/>
    <w:rsid w:val="00354564"/>
    <w:rsid w:val="00363873"/>
    <w:rsid w:val="003664AE"/>
    <w:rsid w:val="00380EEB"/>
    <w:rsid w:val="003A4C14"/>
    <w:rsid w:val="003A60AA"/>
    <w:rsid w:val="003A6ACE"/>
    <w:rsid w:val="003B3DB5"/>
    <w:rsid w:val="003C1873"/>
    <w:rsid w:val="003C2527"/>
    <w:rsid w:val="003C6268"/>
    <w:rsid w:val="003C7E2D"/>
    <w:rsid w:val="003D2524"/>
    <w:rsid w:val="003D3E27"/>
    <w:rsid w:val="003E6B4A"/>
    <w:rsid w:val="003F0595"/>
    <w:rsid w:val="003F0D78"/>
    <w:rsid w:val="003F1082"/>
    <w:rsid w:val="00400328"/>
    <w:rsid w:val="004057A8"/>
    <w:rsid w:val="00410279"/>
    <w:rsid w:val="00414444"/>
    <w:rsid w:val="00422AB2"/>
    <w:rsid w:val="00425F9A"/>
    <w:rsid w:val="00441380"/>
    <w:rsid w:val="004443B9"/>
    <w:rsid w:val="00451EFE"/>
    <w:rsid w:val="00454E64"/>
    <w:rsid w:val="00455582"/>
    <w:rsid w:val="0045649E"/>
    <w:rsid w:val="004600F0"/>
    <w:rsid w:val="004662E2"/>
    <w:rsid w:val="0047086F"/>
    <w:rsid w:val="0047610E"/>
    <w:rsid w:val="0048221B"/>
    <w:rsid w:val="004920CB"/>
    <w:rsid w:val="00493AB5"/>
    <w:rsid w:val="00494AAA"/>
    <w:rsid w:val="00496D51"/>
    <w:rsid w:val="004A302D"/>
    <w:rsid w:val="004A558F"/>
    <w:rsid w:val="004A5BC3"/>
    <w:rsid w:val="004B1B54"/>
    <w:rsid w:val="004B2332"/>
    <w:rsid w:val="004B48B3"/>
    <w:rsid w:val="004B64AB"/>
    <w:rsid w:val="004B6DE4"/>
    <w:rsid w:val="004C2009"/>
    <w:rsid w:val="004C6E27"/>
    <w:rsid w:val="004C78D1"/>
    <w:rsid w:val="004E0D3F"/>
    <w:rsid w:val="004E406A"/>
    <w:rsid w:val="004F61D7"/>
    <w:rsid w:val="004F7466"/>
    <w:rsid w:val="00503AC5"/>
    <w:rsid w:val="00506C28"/>
    <w:rsid w:val="00506D82"/>
    <w:rsid w:val="00515EF5"/>
    <w:rsid w:val="00522E74"/>
    <w:rsid w:val="00536BFB"/>
    <w:rsid w:val="00547BD5"/>
    <w:rsid w:val="00547E83"/>
    <w:rsid w:val="005513F2"/>
    <w:rsid w:val="00551DBB"/>
    <w:rsid w:val="00553E30"/>
    <w:rsid w:val="0057689B"/>
    <w:rsid w:val="005810C7"/>
    <w:rsid w:val="00582B1C"/>
    <w:rsid w:val="005950B9"/>
    <w:rsid w:val="00595820"/>
    <w:rsid w:val="00595E22"/>
    <w:rsid w:val="005A1179"/>
    <w:rsid w:val="005A27BD"/>
    <w:rsid w:val="005A478F"/>
    <w:rsid w:val="005A76E2"/>
    <w:rsid w:val="005B1FB9"/>
    <w:rsid w:val="005B5F5C"/>
    <w:rsid w:val="005C12A0"/>
    <w:rsid w:val="005C4DD8"/>
    <w:rsid w:val="005C67F8"/>
    <w:rsid w:val="005D08E1"/>
    <w:rsid w:val="005D2285"/>
    <w:rsid w:val="005D28B5"/>
    <w:rsid w:val="005D402A"/>
    <w:rsid w:val="005D4761"/>
    <w:rsid w:val="005D47AE"/>
    <w:rsid w:val="005E6EE5"/>
    <w:rsid w:val="005F045C"/>
    <w:rsid w:val="00601B38"/>
    <w:rsid w:val="00603263"/>
    <w:rsid w:val="006204A2"/>
    <w:rsid w:val="006227DC"/>
    <w:rsid w:val="00630FF2"/>
    <w:rsid w:val="00632A4A"/>
    <w:rsid w:val="00636DE5"/>
    <w:rsid w:val="00640E3F"/>
    <w:rsid w:val="00642EF9"/>
    <w:rsid w:val="00644BB5"/>
    <w:rsid w:val="006459E7"/>
    <w:rsid w:val="0065223C"/>
    <w:rsid w:val="00656F5F"/>
    <w:rsid w:val="00662B5C"/>
    <w:rsid w:val="00662B89"/>
    <w:rsid w:val="006643B4"/>
    <w:rsid w:val="00672026"/>
    <w:rsid w:val="00675BE8"/>
    <w:rsid w:val="006761B6"/>
    <w:rsid w:val="00684BD8"/>
    <w:rsid w:val="006859D6"/>
    <w:rsid w:val="006872F5"/>
    <w:rsid w:val="00687BDC"/>
    <w:rsid w:val="006907A4"/>
    <w:rsid w:val="006A1CD8"/>
    <w:rsid w:val="006A256B"/>
    <w:rsid w:val="006B200E"/>
    <w:rsid w:val="006B5F6C"/>
    <w:rsid w:val="006B6265"/>
    <w:rsid w:val="006C2656"/>
    <w:rsid w:val="006C5D0E"/>
    <w:rsid w:val="006C7889"/>
    <w:rsid w:val="006C7CEB"/>
    <w:rsid w:val="006E37D3"/>
    <w:rsid w:val="006E3885"/>
    <w:rsid w:val="006E782E"/>
    <w:rsid w:val="00704830"/>
    <w:rsid w:val="007050A5"/>
    <w:rsid w:val="00705358"/>
    <w:rsid w:val="00705B7B"/>
    <w:rsid w:val="00706741"/>
    <w:rsid w:val="00712527"/>
    <w:rsid w:val="007210F6"/>
    <w:rsid w:val="00723E2D"/>
    <w:rsid w:val="007258E5"/>
    <w:rsid w:val="00731B0E"/>
    <w:rsid w:val="00731E90"/>
    <w:rsid w:val="00746C39"/>
    <w:rsid w:val="00751325"/>
    <w:rsid w:val="00755098"/>
    <w:rsid w:val="007645CE"/>
    <w:rsid w:val="00783428"/>
    <w:rsid w:val="007922FE"/>
    <w:rsid w:val="007952D2"/>
    <w:rsid w:val="007979F6"/>
    <w:rsid w:val="00797B36"/>
    <w:rsid w:val="007A12B1"/>
    <w:rsid w:val="007A2A54"/>
    <w:rsid w:val="007A5C76"/>
    <w:rsid w:val="007A64A4"/>
    <w:rsid w:val="007A6658"/>
    <w:rsid w:val="007A6C8F"/>
    <w:rsid w:val="007B0929"/>
    <w:rsid w:val="007B4238"/>
    <w:rsid w:val="007B526D"/>
    <w:rsid w:val="007B751A"/>
    <w:rsid w:val="007B787D"/>
    <w:rsid w:val="007C0085"/>
    <w:rsid w:val="007D1FFB"/>
    <w:rsid w:val="007D672A"/>
    <w:rsid w:val="007D7305"/>
    <w:rsid w:val="007D7FE2"/>
    <w:rsid w:val="007E2241"/>
    <w:rsid w:val="007E2E07"/>
    <w:rsid w:val="007F4B6B"/>
    <w:rsid w:val="007F65A7"/>
    <w:rsid w:val="007F7655"/>
    <w:rsid w:val="00802C19"/>
    <w:rsid w:val="00807EEB"/>
    <w:rsid w:val="00827421"/>
    <w:rsid w:val="00827751"/>
    <w:rsid w:val="008354D2"/>
    <w:rsid w:val="0086078E"/>
    <w:rsid w:val="00873C06"/>
    <w:rsid w:val="008760AF"/>
    <w:rsid w:val="00881003"/>
    <w:rsid w:val="00881634"/>
    <w:rsid w:val="00886EF4"/>
    <w:rsid w:val="00891070"/>
    <w:rsid w:val="00891A45"/>
    <w:rsid w:val="008921FD"/>
    <w:rsid w:val="008927A7"/>
    <w:rsid w:val="008A18AF"/>
    <w:rsid w:val="008B74E9"/>
    <w:rsid w:val="008B76E8"/>
    <w:rsid w:val="008C15F7"/>
    <w:rsid w:val="008D0B29"/>
    <w:rsid w:val="008D3B60"/>
    <w:rsid w:val="008D5CD1"/>
    <w:rsid w:val="008F1B56"/>
    <w:rsid w:val="00903970"/>
    <w:rsid w:val="00907934"/>
    <w:rsid w:val="009117CE"/>
    <w:rsid w:val="00911C14"/>
    <w:rsid w:val="00912167"/>
    <w:rsid w:val="00917C37"/>
    <w:rsid w:val="00923D16"/>
    <w:rsid w:val="00925173"/>
    <w:rsid w:val="00925F22"/>
    <w:rsid w:val="00931020"/>
    <w:rsid w:val="0093187A"/>
    <w:rsid w:val="00937479"/>
    <w:rsid w:val="00941DDD"/>
    <w:rsid w:val="0094332F"/>
    <w:rsid w:val="00943CD0"/>
    <w:rsid w:val="00946A56"/>
    <w:rsid w:val="00946C77"/>
    <w:rsid w:val="00947598"/>
    <w:rsid w:val="00947BDF"/>
    <w:rsid w:val="00950DD1"/>
    <w:rsid w:val="00951D94"/>
    <w:rsid w:val="00952E0E"/>
    <w:rsid w:val="009623FE"/>
    <w:rsid w:val="00963D4C"/>
    <w:rsid w:val="00965B17"/>
    <w:rsid w:val="009731B7"/>
    <w:rsid w:val="009731F7"/>
    <w:rsid w:val="00974DB5"/>
    <w:rsid w:val="0098149E"/>
    <w:rsid w:val="00983087"/>
    <w:rsid w:val="009918D6"/>
    <w:rsid w:val="00997DCF"/>
    <w:rsid w:val="009B5A06"/>
    <w:rsid w:val="009B7526"/>
    <w:rsid w:val="009C3C6D"/>
    <w:rsid w:val="009C4C80"/>
    <w:rsid w:val="009D11CE"/>
    <w:rsid w:val="009E0CCE"/>
    <w:rsid w:val="009E1963"/>
    <w:rsid w:val="009E268B"/>
    <w:rsid w:val="009E3372"/>
    <w:rsid w:val="009E3502"/>
    <w:rsid w:val="009E618B"/>
    <w:rsid w:val="009E6C31"/>
    <w:rsid w:val="009F6FF2"/>
    <w:rsid w:val="00A06869"/>
    <w:rsid w:val="00A12163"/>
    <w:rsid w:val="00A12458"/>
    <w:rsid w:val="00A12B0C"/>
    <w:rsid w:val="00A13076"/>
    <w:rsid w:val="00A23A6B"/>
    <w:rsid w:val="00A253AB"/>
    <w:rsid w:val="00A355C1"/>
    <w:rsid w:val="00A402FA"/>
    <w:rsid w:val="00A546D4"/>
    <w:rsid w:val="00A6495D"/>
    <w:rsid w:val="00A66BCB"/>
    <w:rsid w:val="00A745FA"/>
    <w:rsid w:val="00A8141E"/>
    <w:rsid w:val="00A90A06"/>
    <w:rsid w:val="00AA0E42"/>
    <w:rsid w:val="00AB63C8"/>
    <w:rsid w:val="00AC3D7B"/>
    <w:rsid w:val="00AC44C2"/>
    <w:rsid w:val="00AC7F42"/>
    <w:rsid w:val="00AD5D00"/>
    <w:rsid w:val="00AE0B52"/>
    <w:rsid w:val="00AE1406"/>
    <w:rsid w:val="00AE668F"/>
    <w:rsid w:val="00AF44B4"/>
    <w:rsid w:val="00AF600C"/>
    <w:rsid w:val="00AF79EC"/>
    <w:rsid w:val="00AF7F68"/>
    <w:rsid w:val="00B05FB3"/>
    <w:rsid w:val="00B127F4"/>
    <w:rsid w:val="00B2491D"/>
    <w:rsid w:val="00B33D20"/>
    <w:rsid w:val="00B35004"/>
    <w:rsid w:val="00B429E9"/>
    <w:rsid w:val="00B436D9"/>
    <w:rsid w:val="00B5073A"/>
    <w:rsid w:val="00B63FE3"/>
    <w:rsid w:val="00B64B7D"/>
    <w:rsid w:val="00B672AB"/>
    <w:rsid w:val="00B773E8"/>
    <w:rsid w:val="00B90190"/>
    <w:rsid w:val="00B91479"/>
    <w:rsid w:val="00B92886"/>
    <w:rsid w:val="00B967B4"/>
    <w:rsid w:val="00B975FF"/>
    <w:rsid w:val="00BB0D83"/>
    <w:rsid w:val="00BB34DA"/>
    <w:rsid w:val="00BC058A"/>
    <w:rsid w:val="00BC338D"/>
    <w:rsid w:val="00BC4030"/>
    <w:rsid w:val="00BC4E87"/>
    <w:rsid w:val="00BC5822"/>
    <w:rsid w:val="00BC7CC1"/>
    <w:rsid w:val="00BD092A"/>
    <w:rsid w:val="00BD2AA8"/>
    <w:rsid w:val="00BD3661"/>
    <w:rsid w:val="00BD4935"/>
    <w:rsid w:val="00BD6148"/>
    <w:rsid w:val="00BE64A2"/>
    <w:rsid w:val="00BE7851"/>
    <w:rsid w:val="00BF468D"/>
    <w:rsid w:val="00BF47A5"/>
    <w:rsid w:val="00BF55E9"/>
    <w:rsid w:val="00BF74C7"/>
    <w:rsid w:val="00C05E93"/>
    <w:rsid w:val="00C20EB2"/>
    <w:rsid w:val="00C248F9"/>
    <w:rsid w:val="00C27730"/>
    <w:rsid w:val="00C277E4"/>
    <w:rsid w:val="00C31197"/>
    <w:rsid w:val="00C3691A"/>
    <w:rsid w:val="00C37D23"/>
    <w:rsid w:val="00C41494"/>
    <w:rsid w:val="00C4281C"/>
    <w:rsid w:val="00C46E0F"/>
    <w:rsid w:val="00C50D48"/>
    <w:rsid w:val="00C6117C"/>
    <w:rsid w:val="00C62017"/>
    <w:rsid w:val="00C62364"/>
    <w:rsid w:val="00C676F3"/>
    <w:rsid w:val="00C73F2E"/>
    <w:rsid w:val="00C826CF"/>
    <w:rsid w:val="00C85B75"/>
    <w:rsid w:val="00C918F7"/>
    <w:rsid w:val="00C959ED"/>
    <w:rsid w:val="00CA3681"/>
    <w:rsid w:val="00CA4B2F"/>
    <w:rsid w:val="00CA4CF6"/>
    <w:rsid w:val="00CA7C4F"/>
    <w:rsid w:val="00CB11AD"/>
    <w:rsid w:val="00CB30BF"/>
    <w:rsid w:val="00CB4C1E"/>
    <w:rsid w:val="00CB7953"/>
    <w:rsid w:val="00CC092D"/>
    <w:rsid w:val="00CC0B84"/>
    <w:rsid w:val="00CC622B"/>
    <w:rsid w:val="00CC7503"/>
    <w:rsid w:val="00CC7EC2"/>
    <w:rsid w:val="00CD02E5"/>
    <w:rsid w:val="00CD356F"/>
    <w:rsid w:val="00CD4E97"/>
    <w:rsid w:val="00CD4F89"/>
    <w:rsid w:val="00CD79ED"/>
    <w:rsid w:val="00CF1520"/>
    <w:rsid w:val="00CF5737"/>
    <w:rsid w:val="00CF60E7"/>
    <w:rsid w:val="00D00E2D"/>
    <w:rsid w:val="00D00FA3"/>
    <w:rsid w:val="00D03EEF"/>
    <w:rsid w:val="00D04373"/>
    <w:rsid w:val="00D04DD9"/>
    <w:rsid w:val="00D10001"/>
    <w:rsid w:val="00D15FD9"/>
    <w:rsid w:val="00D21D1B"/>
    <w:rsid w:val="00D2202F"/>
    <w:rsid w:val="00D42ED4"/>
    <w:rsid w:val="00D454F4"/>
    <w:rsid w:val="00D46779"/>
    <w:rsid w:val="00D548FE"/>
    <w:rsid w:val="00D643BF"/>
    <w:rsid w:val="00D70855"/>
    <w:rsid w:val="00D74068"/>
    <w:rsid w:val="00D83BCA"/>
    <w:rsid w:val="00D875BD"/>
    <w:rsid w:val="00D904A5"/>
    <w:rsid w:val="00DA398A"/>
    <w:rsid w:val="00DA7518"/>
    <w:rsid w:val="00DE5AB7"/>
    <w:rsid w:val="00DE66B8"/>
    <w:rsid w:val="00DE6845"/>
    <w:rsid w:val="00DF43C1"/>
    <w:rsid w:val="00DF706A"/>
    <w:rsid w:val="00E15646"/>
    <w:rsid w:val="00E15649"/>
    <w:rsid w:val="00E263A0"/>
    <w:rsid w:val="00E3062C"/>
    <w:rsid w:val="00E337F6"/>
    <w:rsid w:val="00E36C02"/>
    <w:rsid w:val="00E375DB"/>
    <w:rsid w:val="00E437C6"/>
    <w:rsid w:val="00E45674"/>
    <w:rsid w:val="00E45C60"/>
    <w:rsid w:val="00E54AB2"/>
    <w:rsid w:val="00E6261D"/>
    <w:rsid w:val="00E6656A"/>
    <w:rsid w:val="00E844B6"/>
    <w:rsid w:val="00E9131B"/>
    <w:rsid w:val="00E951FA"/>
    <w:rsid w:val="00EA3115"/>
    <w:rsid w:val="00EA5217"/>
    <w:rsid w:val="00EB12B4"/>
    <w:rsid w:val="00EB1CD8"/>
    <w:rsid w:val="00ED0EAD"/>
    <w:rsid w:val="00ED5A80"/>
    <w:rsid w:val="00ED736D"/>
    <w:rsid w:val="00EE0790"/>
    <w:rsid w:val="00EE2DDD"/>
    <w:rsid w:val="00EE5F0C"/>
    <w:rsid w:val="00EE6B0B"/>
    <w:rsid w:val="00EF0C81"/>
    <w:rsid w:val="00F01871"/>
    <w:rsid w:val="00F03506"/>
    <w:rsid w:val="00F04CC6"/>
    <w:rsid w:val="00F124D0"/>
    <w:rsid w:val="00F17C97"/>
    <w:rsid w:val="00F2330D"/>
    <w:rsid w:val="00F23A81"/>
    <w:rsid w:val="00F25D0C"/>
    <w:rsid w:val="00F30113"/>
    <w:rsid w:val="00F32DE0"/>
    <w:rsid w:val="00F37A80"/>
    <w:rsid w:val="00F37F59"/>
    <w:rsid w:val="00F404E1"/>
    <w:rsid w:val="00F4729E"/>
    <w:rsid w:val="00F50211"/>
    <w:rsid w:val="00F511F7"/>
    <w:rsid w:val="00F613D7"/>
    <w:rsid w:val="00F6233C"/>
    <w:rsid w:val="00F631A1"/>
    <w:rsid w:val="00F7552E"/>
    <w:rsid w:val="00F76331"/>
    <w:rsid w:val="00F76A60"/>
    <w:rsid w:val="00F770C0"/>
    <w:rsid w:val="00F807C1"/>
    <w:rsid w:val="00F8294A"/>
    <w:rsid w:val="00F868FD"/>
    <w:rsid w:val="00F9305D"/>
    <w:rsid w:val="00FB1855"/>
    <w:rsid w:val="00FC2844"/>
    <w:rsid w:val="00FC3C4D"/>
    <w:rsid w:val="00FC43D1"/>
    <w:rsid w:val="00FC5961"/>
    <w:rsid w:val="00FD1245"/>
    <w:rsid w:val="00FD5249"/>
    <w:rsid w:val="00FD6692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8529"/>
  <w15:chartTrackingRefBased/>
  <w15:docId w15:val="{7E15C284-6F21-486C-97EE-BD5A4412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E19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E1963"/>
  </w:style>
  <w:style w:type="paragraph" w:styleId="NormalWeb">
    <w:name w:val="Normal (Web)"/>
    <w:basedOn w:val="Normal"/>
    <w:uiPriority w:val="99"/>
    <w:unhideWhenUsed/>
    <w:rsid w:val="00CA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A4CF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A4CF6"/>
    <w:rPr>
      <w:b/>
      <w:bCs/>
    </w:rPr>
  </w:style>
  <w:style w:type="character" w:styleId="nfasis">
    <w:name w:val="Emphasis"/>
    <w:aliases w:val="Chapeau"/>
    <w:basedOn w:val="Fuentedeprrafopredeter"/>
    <w:uiPriority w:val="20"/>
    <w:qFormat/>
    <w:rsid w:val="00CA4CF6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CA4CF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277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539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B1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1B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1B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B5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918D6"/>
    <w:pPr>
      <w:spacing w:after="0" w:line="240" w:lineRule="auto"/>
    </w:pPr>
  </w:style>
  <w:style w:type="paragraph" w:styleId="Sinespaciado">
    <w:name w:val="No Spacing"/>
    <w:uiPriority w:val="1"/>
    <w:qFormat/>
    <w:rsid w:val="00D03EEF"/>
    <w:pPr>
      <w:suppressAutoHyphens/>
      <w:spacing w:after="0" w:line="240" w:lineRule="auto"/>
      <w:jc w:val="both"/>
    </w:pPr>
    <w:rPr>
      <w:rFonts w:ascii="Maax" w:eastAsiaTheme="minorEastAsia" w:hAnsi="Maax"/>
      <w:sz w:val="17"/>
      <w:szCs w:val="24"/>
      <w:lang w:val="es-ES_tradnl" w:eastAsia="es-ES"/>
    </w:rPr>
  </w:style>
  <w:style w:type="paragraph" w:customStyle="1" w:styleId="xmsonormal">
    <w:name w:val="x_msonormal"/>
    <w:basedOn w:val="Normal"/>
    <w:rsid w:val="00061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50C0-97FA-4B1F-AA22-FBF16F36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1328</Words>
  <Characters>7307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Comunidad de Madrid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CANELA FRAILE, M.MARA</dc:creator>
  <cp:keywords/>
  <dc:description/>
  <cp:lastModifiedBy>María Cagigas Gandarillas</cp:lastModifiedBy>
  <cp:revision>12</cp:revision>
  <cp:lastPrinted>2019-09-10T07:28:00Z</cp:lastPrinted>
  <dcterms:created xsi:type="dcterms:W3CDTF">2019-09-27T08:18:00Z</dcterms:created>
  <dcterms:modified xsi:type="dcterms:W3CDTF">2019-10-10T10:49:00Z</dcterms:modified>
</cp:coreProperties>
</file>