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C2" w:rsidRDefault="00E22B16">
      <w:pPr>
        <w:pStyle w:val="Sinespaciado"/>
        <w:jc w:val="center"/>
        <w:rPr>
          <w:rFonts w:ascii="Trade Gothic LT Std Bold" w:eastAsia="Trade Gothic LT Std Bold" w:hAnsi="Trade Gothic LT Std Bold" w:cs="Trade Gothic LT Std Bold"/>
          <w:b/>
          <w:bCs/>
          <w:sz w:val="40"/>
          <w:szCs w:val="40"/>
        </w:rPr>
      </w:pPr>
      <w:r>
        <w:rPr>
          <w:rFonts w:ascii="Trade Gothic LT Std Bold" w:eastAsia="Trade Gothic LT Std Bold" w:hAnsi="Trade Gothic LT Std Bold" w:cs="Trade Gothic LT Std Bold"/>
          <w:b/>
          <w:bCs/>
          <w:sz w:val="40"/>
          <w:szCs w:val="40"/>
        </w:rPr>
        <w:t xml:space="preserve">DECLARACIONES PRESENTACIÓN EXPOSICIÓN </w:t>
      </w:r>
      <w:r w:rsidR="00B7660F" w:rsidRPr="00B7660F">
        <w:rPr>
          <w:rFonts w:ascii="Trade Gothic LT Std Bold" w:eastAsia="Trade Gothic LT Std Bold" w:hAnsi="Trade Gothic LT Std Bold" w:cs="Trade Gothic LT Std Bold"/>
          <w:b/>
          <w:bCs/>
          <w:i/>
          <w:sz w:val="38"/>
          <w:szCs w:val="38"/>
        </w:rPr>
        <w:t>‘PICASSO IBERO’</w:t>
      </w:r>
    </w:p>
    <w:p w:rsidR="003753C2" w:rsidRDefault="003753C2">
      <w:pPr>
        <w:pStyle w:val="Body"/>
        <w:spacing w:after="0" w:line="240" w:lineRule="atLeast"/>
        <w:rPr>
          <w:sz w:val="20"/>
          <w:szCs w:val="20"/>
        </w:rPr>
      </w:pPr>
    </w:p>
    <w:p w:rsidR="003753C2" w:rsidRDefault="00E22B16">
      <w:pPr>
        <w:pStyle w:val="Body"/>
        <w:spacing w:after="0" w:line="240" w:lineRule="atLeast"/>
        <w:rPr>
          <w:u w:val="single"/>
        </w:rPr>
      </w:pPr>
      <w:r>
        <w:rPr>
          <w:b/>
          <w:bCs/>
        </w:rPr>
        <w:t>FÁ</w:t>
      </w:r>
      <w:r w:rsidRPr="00B7660F">
        <w:rPr>
          <w:b/>
          <w:bCs/>
        </w:rPr>
        <w:t>TIMA S</w:t>
      </w:r>
      <w:r>
        <w:rPr>
          <w:b/>
          <w:bCs/>
        </w:rPr>
        <w:t>Á</w:t>
      </w:r>
      <w:r>
        <w:rPr>
          <w:b/>
          <w:bCs/>
          <w:lang w:val="de-DE"/>
        </w:rPr>
        <w:t xml:space="preserve">NCHEZ, </w:t>
      </w:r>
      <w:r>
        <w:rPr>
          <w:u w:val="single"/>
          <w:lang w:val="es-ES_tradnl"/>
        </w:rPr>
        <w:t xml:space="preserve">directora ejecutiva del Centro </w:t>
      </w:r>
      <w:proofErr w:type="spellStart"/>
      <w:r>
        <w:rPr>
          <w:u w:val="single"/>
          <w:lang w:val="es-ES_tradnl"/>
        </w:rPr>
        <w:t>Bot</w:t>
      </w:r>
      <w:r>
        <w:rPr>
          <w:u w:val="single"/>
        </w:rPr>
        <w:t>ín</w:t>
      </w:r>
      <w:proofErr w:type="spellEnd"/>
      <w:r>
        <w:t>.</w:t>
      </w:r>
    </w:p>
    <w:p w:rsidR="003753C2" w:rsidRDefault="003753C2">
      <w:pPr>
        <w:pStyle w:val="Body"/>
        <w:spacing w:after="0" w:line="240" w:lineRule="atLeast"/>
      </w:pPr>
    </w:p>
    <w:p w:rsidR="003753C2" w:rsidRDefault="0097341E">
      <w:pPr>
        <w:pStyle w:val="Body"/>
        <w:spacing w:after="0" w:line="240" w:lineRule="atLeast"/>
        <w:rPr>
          <w:lang w:val="es-ES_tradnl"/>
        </w:rPr>
      </w:pPr>
      <w:r>
        <w:rPr>
          <w:lang w:val="es-ES_tradnl"/>
        </w:rPr>
        <w:t>“</w:t>
      </w:r>
      <w:r w:rsidRPr="0097341E">
        <w:rPr>
          <w:lang w:val="es-ES_tradnl"/>
        </w:rPr>
        <w:t>Inaugurar una exposición es siempre motivo de satisfacción y alegría, pero inaugurar esta exposición, que es una de las más importantes de la historia de la Fundación Botín, y hacerlo hoy, en un momento tan complicado, ha sido un verdadero desafío. Un reto que el patronato de la Fundación Botín decidió asumir precisamente por las mismas razones que</w:t>
      </w:r>
      <w:r w:rsidR="00304D38">
        <w:rPr>
          <w:lang w:val="es-ES_tradnl"/>
        </w:rPr>
        <w:t xml:space="preserve">, tras el confinamiento, </w:t>
      </w:r>
      <w:r w:rsidRPr="0097341E">
        <w:rPr>
          <w:lang w:val="es-ES_tradnl"/>
        </w:rPr>
        <w:t>nos llevaron a abrir el Centro Botín el primer día que nos</w:t>
      </w:r>
      <w:r w:rsidR="00304D38">
        <w:rPr>
          <w:lang w:val="es-ES_tradnl"/>
        </w:rPr>
        <w:t xml:space="preserve"> fue posible</w:t>
      </w:r>
      <w:r>
        <w:rPr>
          <w:lang w:val="es-ES_tradnl"/>
        </w:rPr>
        <w:t>”</w:t>
      </w:r>
    </w:p>
    <w:p w:rsidR="0097341E" w:rsidRDefault="0097341E">
      <w:pPr>
        <w:pStyle w:val="Body"/>
        <w:spacing w:after="0" w:line="240" w:lineRule="atLeast"/>
        <w:rPr>
          <w:lang w:val="es-ES_tradnl"/>
        </w:rPr>
      </w:pPr>
    </w:p>
    <w:p w:rsidR="0097341E" w:rsidRDefault="0097341E">
      <w:pPr>
        <w:pStyle w:val="Body"/>
        <w:spacing w:after="0" w:line="240" w:lineRule="atLeast"/>
      </w:pPr>
      <w:r>
        <w:t>“</w:t>
      </w:r>
      <w:r w:rsidRPr="0097341E">
        <w:t>Nuestra apuesta es que esta exposición contribuya al desarrollo personal de todos los santanderinos y cántabros</w:t>
      </w:r>
      <w:r>
        <w:t>,</w:t>
      </w:r>
      <w:r w:rsidRPr="0097341E">
        <w:t xml:space="preserve"> y especialmente al desarrollo de su creatividad. Estamos convencidos de que esta nueva mirada a la obra de Picasso, la fascinación que tuvo el artista por un arte primitivo y el impacto que este descubrimiento tuvo en su obra</w:t>
      </w:r>
      <w:r w:rsidR="00304D38">
        <w:t>,</w:t>
      </w:r>
      <w:r w:rsidRPr="0097341E">
        <w:t xml:space="preserve"> nos emocionará y fascinará a todos</w:t>
      </w:r>
      <w:r w:rsidR="00304D38">
        <w:t>, ayudándonos sin duda</w:t>
      </w:r>
      <w:r w:rsidRPr="0097341E">
        <w:t xml:space="preserve"> a mirar a nuestro alrededor y a nuestra realidad de una manera diferente</w:t>
      </w:r>
      <w:r>
        <w:t>”</w:t>
      </w:r>
    </w:p>
    <w:p w:rsidR="003753C2" w:rsidRDefault="003753C2">
      <w:pPr>
        <w:pStyle w:val="Body"/>
        <w:spacing w:after="0" w:line="240" w:lineRule="atLeast"/>
      </w:pPr>
    </w:p>
    <w:p w:rsidR="003671ED" w:rsidRDefault="00DD3497">
      <w:pPr>
        <w:pStyle w:val="Body"/>
        <w:spacing w:after="0" w:line="240" w:lineRule="atLeast"/>
      </w:pPr>
      <w:r w:rsidRPr="00DD3497">
        <w:rPr>
          <w:b/>
        </w:rPr>
        <w:t>LAURENT</w:t>
      </w:r>
      <w:r w:rsidR="003671ED" w:rsidRPr="00DD3497">
        <w:rPr>
          <w:b/>
          <w:bCs/>
          <w:lang w:val="es-ES_tradnl"/>
        </w:rPr>
        <w:t xml:space="preserve"> LE</w:t>
      </w:r>
      <w:r w:rsidR="003671ED" w:rsidRPr="003671ED">
        <w:rPr>
          <w:b/>
          <w:bCs/>
          <w:lang w:val="es-ES_tradnl"/>
        </w:rPr>
        <w:t xml:space="preserve"> BON</w:t>
      </w:r>
      <w:r w:rsidR="003671ED">
        <w:rPr>
          <w:b/>
          <w:bCs/>
          <w:lang w:val="es-ES_tradnl"/>
        </w:rPr>
        <w:t>,</w:t>
      </w:r>
      <w:r w:rsidR="00E22B16">
        <w:t xml:space="preserve"> </w:t>
      </w:r>
      <w:r w:rsidR="00466B26">
        <w:rPr>
          <w:u w:val="single"/>
        </w:rPr>
        <w:t>presidente</w:t>
      </w:r>
      <w:r w:rsidR="003671ED" w:rsidRPr="003671ED">
        <w:rPr>
          <w:u w:val="single"/>
        </w:rPr>
        <w:t xml:space="preserve"> del </w:t>
      </w:r>
      <w:proofErr w:type="spellStart"/>
      <w:r w:rsidR="003671ED" w:rsidRPr="003671ED">
        <w:rPr>
          <w:u w:val="single"/>
        </w:rPr>
        <w:t>Musée</w:t>
      </w:r>
      <w:proofErr w:type="spellEnd"/>
      <w:r w:rsidR="003671ED" w:rsidRPr="003671ED">
        <w:rPr>
          <w:u w:val="single"/>
        </w:rPr>
        <w:t xml:space="preserve"> </w:t>
      </w:r>
      <w:proofErr w:type="spellStart"/>
      <w:r w:rsidR="003671ED" w:rsidRPr="003671ED">
        <w:rPr>
          <w:u w:val="single"/>
        </w:rPr>
        <w:t>national</w:t>
      </w:r>
      <w:proofErr w:type="spellEnd"/>
      <w:r w:rsidR="003671ED" w:rsidRPr="003671ED">
        <w:rPr>
          <w:u w:val="single"/>
        </w:rPr>
        <w:t xml:space="preserve"> Picasso-Paris</w:t>
      </w:r>
      <w:r w:rsidR="003671ED" w:rsidRPr="003671ED">
        <w:t xml:space="preserve"> </w:t>
      </w:r>
    </w:p>
    <w:p w:rsidR="003671ED" w:rsidRDefault="003671ED">
      <w:pPr>
        <w:pStyle w:val="Body"/>
        <w:spacing w:after="0" w:line="240" w:lineRule="atLeast"/>
        <w:rPr>
          <w:u w:val="single"/>
          <w:lang w:val="es-ES_tradnl"/>
        </w:rPr>
      </w:pPr>
    </w:p>
    <w:p w:rsidR="003753C2" w:rsidRPr="003671ED" w:rsidRDefault="00EF0EF2">
      <w:pPr>
        <w:pStyle w:val="Body"/>
        <w:spacing w:after="0" w:line="240" w:lineRule="atLeast"/>
        <w:rPr>
          <w:lang w:val="es-ES_tradnl"/>
        </w:rPr>
      </w:pPr>
      <w:r>
        <w:rPr>
          <w:lang w:val="es-ES_tradnl"/>
        </w:rPr>
        <w:t>“</w:t>
      </w:r>
      <w:r w:rsidR="00304D38">
        <w:rPr>
          <w:lang w:val="es-ES_tradnl"/>
        </w:rPr>
        <w:t>Hace</w:t>
      </w:r>
      <w:r w:rsidR="0097341E" w:rsidRPr="0097341E">
        <w:rPr>
          <w:lang w:val="es-ES_tradnl"/>
        </w:rPr>
        <w:t xml:space="preserve"> 7 años que trabajo en el </w:t>
      </w:r>
      <w:proofErr w:type="spellStart"/>
      <w:r w:rsidR="00466B26" w:rsidRPr="00466B26">
        <w:rPr>
          <w:lang w:val="es-ES_tradnl"/>
        </w:rPr>
        <w:t>Musée</w:t>
      </w:r>
      <w:proofErr w:type="spellEnd"/>
      <w:r w:rsidR="00466B26" w:rsidRPr="00466B26">
        <w:rPr>
          <w:lang w:val="es-ES_tradnl"/>
        </w:rPr>
        <w:t xml:space="preserve"> </w:t>
      </w:r>
      <w:proofErr w:type="spellStart"/>
      <w:r w:rsidR="00466B26" w:rsidRPr="00466B26">
        <w:rPr>
          <w:lang w:val="es-ES_tradnl"/>
        </w:rPr>
        <w:t>national</w:t>
      </w:r>
      <w:proofErr w:type="spellEnd"/>
      <w:r w:rsidR="00466B26" w:rsidRPr="00466B26">
        <w:rPr>
          <w:lang w:val="es-ES_tradnl"/>
        </w:rPr>
        <w:t xml:space="preserve"> Picasso-Paris</w:t>
      </w:r>
      <w:r w:rsidR="00466B26">
        <w:rPr>
          <w:lang w:val="es-ES_tradnl"/>
        </w:rPr>
        <w:t xml:space="preserve"> </w:t>
      </w:r>
      <w:r w:rsidR="0097341E" w:rsidRPr="0097341E">
        <w:rPr>
          <w:lang w:val="es-ES_tradnl"/>
        </w:rPr>
        <w:t>y creo que en muy pocas ocasiones he podido ver una exposición con tanta enve</w:t>
      </w:r>
      <w:r w:rsidR="00304D38">
        <w:rPr>
          <w:lang w:val="es-ES_tradnl"/>
        </w:rPr>
        <w:t xml:space="preserve">rgadura, con tanta intensidad y, </w:t>
      </w:r>
      <w:r w:rsidR="0097341E" w:rsidRPr="0097341E">
        <w:rPr>
          <w:lang w:val="es-ES_tradnl"/>
        </w:rPr>
        <w:t>diría</w:t>
      </w:r>
      <w:r w:rsidR="00304D38">
        <w:rPr>
          <w:lang w:val="es-ES_tradnl"/>
        </w:rPr>
        <w:t>,</w:t>
      </w:r>
      <w:r w:rsidR="0097341E" w:rsidRPr="0097341E">
        <w:rPr>
          <w:lang w:val="es-ES_tradnl"/>
        </w:rPr>
        <w:t xml:space="preserve"> que con tanta magia. Estoy en shock. Con Picasso tenemos este diálogo y hoy, después de haber visto esta exposición, puedo decir que </w:t>
      </w:r>
      <w:r w:rsidR="00304D38">
        <w:rPr>
          <w:lang w:val="es-ES_tradnl"/>
        </w:rPr>
        <w:t xml:space="preserve">debemos </w:t>
      </w:r>
      <w:r w:rsidR="0097341E" w:rsidRPr="0097341E">
        <w:rPr>
          <w:lang w:val="es-ES_tradnl"/>
        </w:rPr>
        <w:t>c</w:t>
      </w:r>
      <w:r w:rsidR="0097341E">
        <w:rPr>
          <w:lang w:val="es-ES_tradnl"/>
        </w:rPr>
        <w:t>ontinu</w:t>
      </w:r>
      <w:r w:rsidR="00304D38">
        <w:rPr>
          <w:lang w:val="es-ES_tradnl"/>
        </w:rPr>
        <w:t>ar</w:t>
      </w:r>
      <w:r w:rsidR="0097341E">
        <w:rPr>
          <w:lang w:val="es-ES_tradnl"/>
        </w:rPr>
        <w:t xml:space="preserve"> con este dialogo</w:t>
      </w:r>
      <w:r>
        <w:rPr>
          <w:lang w:val="es-ES_tradnl"/>
        </w:rPr>
        <w:t>”</w:t>
      </w:r>
    </w:p>
    <w:p w:rsidR="003753C2" w:rsidRPr="00304D38" w:rsidRDefault="003753C2">
      <w:pPr>
        <w:pStyle w:val="Body"/>
        <w:suppressAutoHyphens w:val="0"/>
        <w:spacing w:after="0"/>
        <w:jc w:val="left"/>
        <w:rPr>
          <w:lang w:val="es-ES_tradnl"/>
        </w:rPr>
      </w:pPr>
    </w:p>
    <w:p w:rsidR="00EF0EF2" w:rsidRDefault="00EF0EF2">
      <w:pPr>
        <w:pStyle w:val="Body"/>
        <w:suppressAutoHyphens w:val="0"/>
        <w:spacing w:after="0"/>
        <w:jc w:val="left"/>
      </w:pPr>
      <w:r>
        <w:t>“</w:t>
      </w:r>
      <w:r w:rsidR="0097341E">
        <w:t>Quiero expresar</w:t>
      </w:r>
      <w:r>
        <w:t xml:space="preserve"> </w:t>
      </w:r>
      <w:r w:rsidR="0097341E">
        <w:t>l</w:t>
      </w:r>
      <w:r>
        <w:t>a</w:t>
      </w:r>
      <w:r w:rsidRPr="00EF0EF2">
        <w:t xml:space="preserve"> felicidad que</w:t>
      </w:r>
      <w:r w:rsidR="00304D38">
        <w:t xml:space="preserve"> siento</w:t>
      </w:r>
      <w:r w:rsidRPr="00EF0EF2">
        <w:t xml:space="preserve"> </w:t>
      </w:r>
      <w:r w:rsidR="0097341E" w:rsidRPr="0097341E">
        <w:t>por estar</w:t>
      </w:r>
      <w:r w:rsidR="00304D38">
        <w:t xml:space="preserve"> hoy</w:t>
      </w:r>
      <w:r w:rsidR="0097341E" w:rsidRPr="0097341E">
        <w:t xml:space="preserve"> aquí, porque estamos en una institución donde se respira el espíritu de la cultura, reina la belleza y se abren nuevos horizontes</w:t>
      </w:r>
      <w:proofErr w:type="gramStart"/>
      <w:r w:rsidR="00304D38">
        <w:t xml:space="preserve">. </w:t>
      </w:r>
      <w:proofErr w:type="gramEnd"/>
      <w:r w:rsidR="00304D38">
        <w:t>Todo esto</w:t>
      </w:r>
      <w:r w:rsidR="0097341E" w:rsidRPr="0097341E">
        <w:t xml:space="preserve"> es posible gracias a</w:t>
      </w:r>
      <w:r w:rsidR="00304D38">
        <w:t>l trabajo colaborativo; Porque hemos sabido trabajar</w:t>
      </w:r>
      <w:r w:rsidR="0097341E" w:rsidRPr="0097341E">
        <w:t xml:space="preserve"> juntos</w:t>
      </w:r>
      <w:r>
        <w:t>”</w:t>
      </w:r>
    </w:p>
    <w:p w:rsidR="003753C2" w:rsidRDefault="003753C2">
      <w:pPr>
        <w:pStyle w:val="Body"/>
        <w:spacing w:after="0" w:line="240" w:lineRule="atLeast"/>
      </w:pPr>
    </w:p>
    <w:p w:rsidR="003753C2" w:rsidRDefault="003671ED">
      <w:pPr>
        <w:pStyle w:val="Body"/>
        <w:spacing w:after="0" w:line="240" w:lineRule="atLeast"/>
        <w:rPr>
          <w:u w:val="single"/>
        </w:rPr>
      </w:pPr>
      <w:r w:rsidRPr="003671ED">
        <w:rPr>
          <w:b/>
          <w:bCs/>
          <w:lang w:val="es-ES_tradnl"/>
        </w:rPr>
        <w:t>CÉCILE GODEFROY</w:t>
      </w:r>
      <w:r>
        <w:rPr>
          <w:b/>
          <w:bCs/>
          <w:lang w:val="es-ES_tradnl"/>
        </w:rPr>
        <w:t>,</w:t>
      </w:r>
      <w:r w:rsidR="00E22B16">
        <w:t xml:space="preserve"> </w:t>
      </w:r>
      <w:r w:rsidRPr="003671ED">
        <w:rPr>
          <w:u w:val="single"/>
          <w:lang w:val="es-ES_tradnl"/>
        </w:rPr>
        <w:t>comisaria de la exposición</w:t>
      </w:r>
    </w:p>
    <w:p w:rsidR="003753C2" w:rsidRDefault="003753C2">
      <w:pPr>
        <w:pStyle w:val="Body"/>
        <w:spacing w:after="0" w:line="240" w:lineRule="atLeast"/>
        <w:rPr>
          <w:u w:val="single"/>
        </w:rPr>
      </w:pPr>
    </w:p>
    <w:p w:rsidR="0097341E" w:rsidRDefault="0097341E">
      <w:pPr>
        <w:pStyle w:val="Body"/>
        <w:spacing w:after="0" w:line="240" w:lineRule="atLeast"/>
        <w:rPr>
          <w:lang w:val="es-ES_tradnl"/>
        </w:rPr>
      </w:pPr>
      <w:r>
        <w:rPr>
          <w:lang w:val="es-ES_tradnl"/>
        </w:rPr>
        <w:t>“</w:t>
      </w:r>
      <w:r>
        <w:t>La exposición</w:t>
      </w:r>
      <w:r>
        <w:t xml:space="preserve"> expone por primera vez la relación de Picasso con el arte ibero, una relación que conocen ya los expertos desde 1940 pero que nunca se había mostrado en una exposición</w:t>
      </w:r>
      <w:r>
        <w:rPr>
          <w:lang w:val="es-ES_tradnl"/>
        </w:rPr>
        <w:t xml:space="preserve">. Se llama </w:t>
      </w:r>
      <w:r w:rsidR="00304D38">
        <w:rPr>
          <w:lang w:val="es-ES_tradnl"/>
        </w:rPr>
        <w:t>“</w:t>
      </w:r>
      <w:r>
        <w:rPr>
          <w:lang w:val="es-ES_tradnl"/>
        </w:rPr>
        <w:t>Picasso I</w:t>
      </w:r>
      <w:r w:rsidRPr="0097341E">
        <w:rPr>
          <w:lang w:val="es-ES_tradnl"/>
        </w:rPr>
        <w:t>bero</w:t>
      </w:r>
      <w:r w:rsidR="00304D38">
        <w:rPr>
          <w:lang w:val="es-ES_tradnl"/>
        </w:rPr>
        <w:t>”</w:t>
      </w:r>
      <w:r w:rsidRPr="0097341E">
        <w:rPr>
          <w:lang w:val="es-ES_tradnl"/>
        </w:rPr>
        <w:t xml:space="preserve"> porque habla de la mirada y de los conocimientos, pero también de la relación entre historiadores del arte, arqueólogos, especialistas en Picasso y del arte ibero</w:t>
      </w:r>
      <w:r>
        <w:rPr>
          <w:lang w:val="es-ES_tradnl"/>
        </w:rPr>
        <w:t>”</w:t>
      </w:r>
    </w:p>
    <w:p w:rsidR="003671ED" w:rsidRDefault="003671ED">
      <w:pPr>
        <w:pStyle w:val="Body"/>
        <w:spacing w:after="0" w:line="240" w:lineRule="atLeast"/>
        <w:rPr>
          <w:lang w:val="es-ES_tradnl"/>
        </w:rPr>
      </w:pPr>
    </w:p>
    <w:p w:rsidR="003671ED" w:rsidRPr="005D5DAB" w:rsidRDefault="005D5DAB">
      <w:pPr>
        <w:pStyle w:val="Body"/>
        <w:spacing w:after="0" w:line="240" w:lineRule="atLeast"/>
        <w:rPr>
          <w:lang w:val="es-ES_tradnl"/>
        </w:rPr>
      </w:pPr>
      <w:r>
        <w:rPr>
          <w:lang w:val="es-ES_tradnl"/>
        </w:rPr>
        <w:t>“</w:t>
      </w:r>
      <w:r w:rsidRPr="005D5DAB">
        <w:rPr>
          <w:lang w:val="es-ES_tradnl"/>
        </w:rPr>
        <w:t>El descubrimiento del arte ibero en Picasso tiene lugar a principios del siglo XX. En esta época se hacen muchas excavaciones y se producen muchos descubrimientos. Pero la revelación de este arte, que está muy anclado en Andalucía y en la costa orient</w:t>
      </w:r>
      <w:r>
        <w:rPr>
          <w:lang w:val="es-ES_tradnl"/>
        </w:rPr>
        <w:t>al de España</w:t>
      </w:r>
      <w:r w:rsidRPr="005D5DAB">
        <w:rPr>
          <w:lang w:val="es-ES_tradnl"/>
        </w:rPr>
        <w:t xml:space="preserve"> hasta Francia, se p</w:t>
      </w:r>
      <w:r>
        <w:rPr>
          <w:lang w:val="es-ES_tradnl"/>
        </w:rPr>
        <w:t>uede ver en el Museo del Louvre</w:t>
      </w:r>
      <w:r w:rsidR="00304D38">
        <w:rPr>
          <w:lang w:val="es-ES_tradnl"/>
        </w:rPr>
        <w:t>,</w:t>
      </w:r>
      <w:r w:rsidRPr="005D5DAB">
        <w:rPr>
          <w:lang w:val="es-ES_tradnl"/>
        </w:rPr>
        <w:t xml:space="preserve"> y </w:t>
      </w:r>
      <w:r w:rsidR="00304D38">
        <w:rPr>
          <w:lang w:val="es-ES_tradnl"/>
        </w:rPr>
        <w:t xml:space="preserve">esto fue </w:t>
      </w:r>
      <w:r w:rsidRPr="005D5DAB">
        <w:rPr>
          <w:lang w:val="es-ES_tradnl"/>
        </w:rPr>
        <w:t xml:space="preserve">lo que vio Picasso en 1906. </w:t>
      </w:r>
      <w:r>
        <w:rPr>
          <w:lang w:val="es-ES_tradnl"/>
        </w:rPr>
        <w:t>V</w:t>
      </w:r>
      <w:r w:rsidRPr="005D5DAB">
        <w:rPr>
          <w:lang w:val="es-ES_tradnl"/>
        </w:rPr>
        <w:t xml:space="preserve">er </w:t>
      </w:r>
      <w:r w:rsidR="00304D38">
        <w:rPr>
          <w:lang w:val="es-ES_tradnl"/>
        </w:rPr>
        <w:t>aquella</w:t>
      </w:r>
      <w:r w:rsidRPr="005D5DAB">
        <w:rPr>
          <w:lang w:val="es-ES_tradnl"/>
        </w:rPr>
        <w:t xml:space="preserve"> exposición </w:t>
      </w:r>
      <w:r>
        <w:rPr>
          <w:lang w:val="es-ES_tradnl"/>
        </w:rPr>
        <w:t>le marcó</w:t>
      </w:r>
      <w:r w:rsidRPr="005D5DAB">
        <w:rPr>
          <w:lang w:val="es-ES_tradnl"/>
        </w:rPr>
        <w:t xml:space="preserve"> realmente</w:t>
      </w:r>
      <w:r w:rsidR="00304D38">
        <w:rPr>
          <w:lang w:val="es-ES_tradnl"/>
        </w:rPr>
        <w:t>…</w:t>
      </w:r>
      <w:r w:rsidRPr="005D5DAB">
        <w:rPr>
          <w:lang w:val="es-ES_tradnl"/>
        </w:rPr>
        <w:t xml:space="preserve"> </w:t>
      </w:r>
      <w:r w:rsidR="00304D38">
        <w:rPr>
          <w:lang w:val="es-ES_tradnl"/>
        </w:rPr>
        <w:t>percibir</w:t>
      </w:r>
      <w:r w:rsidRPr="005D5DAB">
        <w:rPr>
          <w:lang w:val="es-ES_tradnl"/>
        </w:rPr>
        <w:t xml:space="preserve"> la influencia griega también del arte ibérico y </w:t>
      </w:r>
      <w:r>
        <w:rPr>
          <w:lang w:val="es-ES_tradnl"/>
        </w:rPr>
        <w:t>ver</w:t>
      </w:r>
      <w:r w:rsidRPr="005D5DAB">
        <w:rPr>
          <w:lang w:val="es-ES_tradnl"/>
        </w:rPr>
        <w:t xml:space="preserve"> las antigüedades mediterráneas</w:t>
      </w:r>
      <w:r w:rsidR="00304D38">
        <w:rPr>
          <w:lang w:val="es-ES_tradnl"/>
        </w:rPr>
        <w:t>…</w:t>
      </w:r>
      <w:r w:rsidRPr="005D5DAB">
        <w:rPr>
          <w:lang w:val="es-ES_tradnl"/>
        </w:rPr>
        <w:t>”</w:t>
      </w:r>
    </w:p>
    <w:p w:rsidR="005D5DAB" w:rsidRDefault="005D5DAB">
      <w:pPr>
        <w:pStyle w:val="Body"/>
        <w:spacing w:after="0" w:line="240" w:lineRule="atLeast"/>
        <w:rPr>
          <w:lang w:val="es-ES_tradnl"/>
        </w:rPr>
      </w:pPr>
    </w:p>
    <w:p w:rsidR="003671ED" w:rsidRDefault="003671ED">
      <w:pPr>
        <w:pStyle w:val="Body"/>
        <w:spacing w:after="0" w:line="240" w:lineRule="atLeast"/>
        <w:rPr>
          <w:rFonts w:cs="Arial"/>
          <w:sz w:val="20"/>
          <w:szCs w:val="20"/>
        </w:rPr>
      </w:pPr>
      <w:r w:rsidRPr="003671ED">
        <w:rPr>
          <w:b/>
          <w:bCs/>
          <w:lang w:val="es-ES_tradnl"/>
        </w:rPr>
        <w:t>ROBERTO ONTAÑÓN</w:t>
      </w:r>
      <w:r w:rsidRPr="00312091">
        <w:rPr>
          <w:rFonts w:cs="Arial"/>
          <w:sz w:val="20"/>
          <w:szCs w:val="20"/>
        </w:rPr>
        <w:t xml:space="preserve">, </w:t>
      </w:r>
      <w:r w:rsidRPr="003671ED">
        <w:rPr>
          <w:u w:val="single"/>
          <w:lang w:val="es-ES_tradnl"/>
        </w:rPr>
        <w:t>comisario asociado</w:t>
      </w:r>
    </w:p>
    <w:p w:rsidR="003671ED" w:rsidRDefault="003671ED">
      <w:pPr>
        <w:pStyle w:val="Body"/>
        <w:spacing w:after="0" w:line="240" w:lineRule="atLeast"/>
        <w:rPr>
          <w:rFonts w:cs="Arial"/>
          <w:sz w:val="20"/>
          <w:szCs w:val="20"/>
        </w:rPr>
      </w:pPr>
    </w:p>
    <w:p w:rsidR="003671ED" w:rsidRPr="0098063C" w:rsidRDefault="0098063C" w:rsidP="0098063C">
      <w:pPr>
        <w:jc w:val="both"/>
        <w:rPr>
          <w:lang w:val="es-ES"/>
        </w:rPr>
      </w:pPr>
      <w:r>
        <w:rPr>
          <w:lang w:val="es-ES"/>
        </w:rPr>
        <w:t>“</w:t>
      </w:r>
      <w:r w:rsidRPr="0098063C">
        <w:rPr>
          <w:lang w:val="es-ES"/>
        </w:rPr>
        <w:t xml:space="preserve">La exposición desvela al visitante el descubrimiento de este arte protohistórico por parte de un </w:t>
      </w:r>
      <w:r w:rsidR="00304D38">
        <w:rPr>
          <w:lang w:val="es-ES"/>
        </w:rPr>
        <w:t xml:space="preserve">joven artista en busca </w:t>
      </w:r>
      <w:r w:rsidRPr="0098063C">
        <w:rPr>
          <w:lang w:val="es-ES"/>
        </w:rPr>
        <w:t xml:space="preserve">de una inspiración primigenia que le ayudase a romper definitivamente con la tradición del arte clásico. </w:t>
      </w:r>
      <w:r w:rsidRPr="0098063C">
        <w:rPr>
          <w:rFonts w:cs="Arial"/>
          <w:szCs w:val="20"/>
          <w:lang w:val="es-ES"/>
        </w:rPr>
        <w:t xml:space="preserve">La sola visión de las obra picassianas junto a sus referentes iberos, basta al espectador para entender cómo el pintor incorporó estos elementos formales y temáticos de un arte </w:t>
      </w:r>
      <w:r w:rsidRPr="0098063C">
        <w:rPr>
          <w:rFonts w:cs="Arial"/>
          <w:szCs w:val="20"/>
          <w:lang w:val="es-ES"/>
        </w:rPr>
        <w:lastRenderedPageBreak/>
        <w:t>arcaico, elaborado en la segunda mitad del primer milenio antes de Cristo, al torbellino creativo que le llevará a revolucionar el lenguaje artístico del Siglo XX”</w:t>
      </w:r>
    </w:p>
    <w:p w:rsidR="003671ED" w:rsidRPr="003671ED" w:rsidRDefault="003671ED" w:rsidP="0098063C">
      <w:pPr>
        <w:pStyle w:val="Body"/>
        <w:spacing w:after="0" w:line="240" w:lineRule="atLeast"/>
        <w:rPr>
          <w:rFonts w:cs="Arial"/>
          <w:szCs w:val="20"/>
        </w:rPr>
      </w:pPr>
    </w:p>
    <w:p w:rsidR="003671ED" w:rsidRDefault="003671ED">
      <w:pPr>
        <w:pStyle w:val="Body"/>
        <w:spacing w:after="0" w:line="240" w:lineRule="atLeast"/>
      </w:pPr>
    </w:p>
    <w:p w:rsidR="003671ED" w:rsidRDefault="003671ED">
      <w:pPr>
        <w:pStyle w:val="Body"/>
        <w:spacing w:after="0" w:line="240" w:lineRule="atLeast"/>
        <w:rPr>
          <w:u w:val="single"/>
          <w:lang w:val="es-ES_tradnl"/>
        </w:rPr>
      </w:pPr>
      <w:r w:rsidRPr="003671ED">
        <w:rPr>
          <w:b/>
          <w:bCs/>
          <w:lang w:val="es-ES_tradnl"/>
        </w:rPr>
        <w:t>PIERRE ROUILLARD</w:t>
      </w:r>
      <w:r w:rsidRPr="00312091">
        <w:rPr>
          <w:rFonts w:cs="Arial"/>
          <w:sz w:val="20"/>
          <w:szCs w:val="20"/>
        </w:rPr>
        <w:t xml:space="preserve">, </w:t>
      </w:r>
      <w:r w:rsidR="00466B26">
        <w:rPr>
          <w:u w:val="single"/>
          <w:lang w:val="es-ES_tradnl"/>
        </w:rPr>
        <w:t>coordinador</w:t>
      </w:r>
      <w:bookmarkStart w:id="0" w:name="_GoBack"/>
      <w:bookmarkEnd w:id="0"/>
      <w:r w:rsidRPr="003671ED">
        <w:rPr>
          <w:u w:val="single"/>
          <w:lang w:val="es-ES_tradnl"/>
        </w:rPr>
        <w:t xml:space="preserve"> del comité científico</w:t>
      </w:r>
    </w:p>
    <w:p w:rsidR="003671ED" w:rsidRDefault="003671ED">
      <w:pPr>
        <w:pStyle w:val="Body"/>
        <w:spacing w:after="0" w:line="240" w:lineRule="atLeast"/>
        <w:rPr>
          <w:u w:val="single"/>
          <w:lang w:val="es-ES_tradnl"/>
        </w:rPr>
      </w:pPr>
    </w:p>
    <w:p w:rsidR="003671ED" w:rsidRDefault="00325AF0">
      <w:pPr>
        <w:pStyle w:val="Body"/>
        <w:spacing w:after="0" w:line="240" w:lineRule="atLeast"/>
        <w:rPr>
          <w:rFonts w:cs="Arial"/>
          <w:szCs w:val="20"/>
        </w:rPr>
      </w:pPr>
      <w:r>
        <w:rPr>
          <w:rFonts w:cs="Arial"/>
          <w:szCs w:val="20"/>
        </w:rPr>
        <w:t>“</w:t>
      </w:r>
      <w:r w:rsidRPr="00325AF0">
        <w:rPr>
          <w:rFonts w:cs="Arial"/>
          <w:szCs w:val="20"/>
        </w:rPr>
        <w:t>Hemos t</w:t>
      </w:r>
      <w:r w:rsidR="00304D38">
        <w:rPr>
          <w:rFonts w:cs="Arial"/>
          <w:szCs w:val="20"/>
        </w:rPr>
        <w:t>rabajado sabiendo que teníamos tres</w:t>
      </w:r>
      <w:r w:rsidRPr="00325AF0">
        <w:rPr>
          <w:rFonts w:cs="Arial"/>
          <w:szCs w:val="20"/>
        </w:rPr>
        <w:t xml:space="preserve"> objetivos: Presentar con pocas piezas, pero </w:t>
      </w:r>
      <w:r w:rsidR="00304D38">
        <w:rPr>
          <w:rFonts w:cs="Arial"/>
          <w:szCs w:val="20"/>
        </w:rPr>
        <w:t>muy bien seleccionadas</w:t>
      </w:r>
      <w:r w:rsidRPr="00325AF0">
        <w:rPr>
          <w:rFonts w:cs="Arial"/>
          <w:szCs w:val="20"/>
        </w:rPr>
        <w:t xml:space="preserve">, el mundo ibérico que se ha desarrollado en la parte oriental y meridional de la península entre los siglos XI y II </w:t>
      </w:r>
      <w:proofErr w:type="spellStart"/>
      <w:r w:rsidRPr="00325AF0">
        <w:rPr>
          <w:rFonts w:cs="Arial"/>
          <w:szCs w:val="20"/>
        </w:rPr>
        <w:t>a.C</w:t>
      </w:r>
      <w:proofErr w:type="spellEnd"/>
      <w:r w:rsidRPr="00325AF0">
        <w:rPr>
          <w:rFonts w:cs="Arial"/>
          <w:szCs w:val="20"/>
        </w:rPr>
        <w:t>; presentar las piezas, sobre todo esculturas, que el maestro</w:t>
      </w:r>
      <w:r w:rsidR="00304D38">
        <w:rPr>
          <w:rFonts w:cs="Arial"/>
          <w:szCs w:val="20"/>
        </w:rPr>
        <w:t xml:space="preserve"> malagueño pudo</w:t>
      </w:r>
      <w:r w:rsidRPr="00325AF0">
        <w:rPr>
          <w:rFonts w:cs="Arial"/>
          <w:szCs w:val="20"/>
        </w:rPr>
        <w:t xml:space="preserve"> ver entre 1905 y 1907; y buscar los elementos arqueológico que Picasso r</w:t>
      </w:r>
      <w:r>
        <w:rPr>
          <w:rFonts w:cs="Arial"/>
          <w:szCs w:val="20"/>
        </w:rPr>
        <w:t>edescubri</w:t>
      </w:r>
      <w:r w:rsidR="00304D38">
        <w:rPr>
          <w:rFonts w:cs="Arial"/>
          <w:szCs w:val="20"/>
        </w:rPr>
        <w:t>ó</w:t>
      </w:r>
      <w:r>
        <w:rPr>
          <w:rFonts w:cs="Arial"/>
          <w:szCs w:val="20"/>
        </w:rPr>
        <w:t xml:space="preserve"> hacia los años 20-30”</w:t>
      </w:r>
    </w:p>
    <w:p w:rsidR="00304D38" w:rsidRDefault="00304D38">
      <w:pPr>
        <w:pStyle w:val="Body"/>
        <w:spacing w:after="0" w:line="240" w:lineRule="atLeast"/>
        <w:rPr>
          <w:rFonts w:cs="Arial"/>
          <w:szCs w:val="20"/>
        </w:rPr>
      </w:pPr>
    </w:p>
    <w:p w:rsidR="00304D38" w:rsidRDefault="00304D38">
      <w:pPr>
        <w:pStyle w:val="Body"/>
        <w:spacing w:after="0" w:line="240" w:lineRule="atLeast"/>
        <w:rPr>
          <w:rFonts w:cs="Arial"/>
          <w:szCs w:val="20"/>
        </w:rPr>
      </w:pPr>
    </w:p>
    <w:p w:rsidR="00304D38" w:rsidRDefault="00304D38">
      <w:pPr>
        <w:pStyle w:val="Body"/>
        <w:spacing w:after="0" w:line="240" w:lineRule="atLeast"/>
      </w:pPr>
    </w:p>
    <w:sectPr w:rsidR="00304D38">
      <w:headerReference w:type="default" r:id="rId7"/>
      <w:footerReference w:type="default" r:id="rId8"/>
      <w:pgSz w:w="11900" w:h="16820"/>
      <w:pgMar w:top="1985" w:right="1127" w:bottom="993" w:left="1134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CE7" w:rsidRDefault="00F23CE7">
      <w:r>
        <w:separator/>
      </w:r>
    </w:p>
  </w:endnote>
  <w:endnote w:type="continuationSeparator" w:id="0">
    <w:p w:rsidR="00F23CE7" w:rsidRDefault="00F2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ax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rade Gothic LT Std Bol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3C2" w:rsidRDefault="003753C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CE7" w:rsidRDefault="00F23CE7">
      <w:r>
        <w:separator/>
      </w:r>
    </w:p>
  </w:footnote>
  <w:footnote w:type="continuationSeparator" w:id="0">
    <w:p w:rsidR="00F23CE7" w:rsidRDefault="00F23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3C2" w:rsidRDefault="00E22B16">
    <w:pPr>
      <w:pStyle w:val="Body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-274319</wp:posOffset>
              </wp:positionH>
              <wp:positionV relativeFrom="page">
                <wp:posOffset>-228600</wp:posOffset>
              </wp:positionV>
              <wp:extent cx="7903210" cy="1370966"/>
              <wp:effectExtent l="0" t="0" r="0" b="0"/>
              <wp:wrapNone/>
              <wp:docPr id="1073741825" name="officeArt object" descr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3210" cy="1370966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3175" cap="flat">
                        <a:solidFill>
                          <a:srgbClr val="457AB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-21.6pt;margin-top:-18.0pt;width:622.3pt;height:108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0D0D0C" opacity="100.0%" type="solid"/>
              <v:stroke filltype="solid" color="#457AB9" opacity="100.0%" weight="0.2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681990</wp:posOffset>
          </wp:positionH>
          <wp:positionV relativeFrom="page">
            <wp:posOffset>137795</wp:posOffset>
          </wp:positionV>
          <wp:extent cx="1323975" cy="1000125"/>
          <wp:effectExtent l="0" t="0" r="0" b="0"/>
          <wp:wrapNone/>
          <wp:docPr id="1073741826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4" descr="Picture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877AF"/>
    <w:multiLevelType w:val="hybridMultilevel"/>
    <w:tmpl w:val="84705F96"/>
    <w:lvl w:ilvl="0" w:tplc="72D4C37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C6CB6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881786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6875B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900488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CE945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081F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38A3D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328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C2"/>
    <w:rsid w:val="00304D38"/>
    <w:rsid w:val="00325AF0"/>
    <w:rsid w:val="003671ED"/>
    <w:rsid w:val="003753C2"/>
    <w:rsid w:val="00466B26"/>
    <w:rsid w:val="005D5DAB"/>
    <w:rsid w:val="00915A74"/>
    <w:rsid w:val="0097341E"/>
    <w:rsid w:val="0098063C"/>
    <w:rsid w:val="00B06F95"/>
    <w:rsid w:val="00B7660F"/>
    <w:rsid w:val="00DD3497"/>
    <w:rsid w:val="00E22B16"/>
    <w:rsid w:val="00EF0EF2"/>
    <w:rsid w:val="00F23CE7"/>
    <w:rsid w:val="00F8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B5998-92E6-4BE0-94C4-9FBE918E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pPr>
      <w:suppressAutoHyphens/>
      <w:spacing w:after="204"/>
      <w:jc w:val="both"/>
    </w:pPr>
    <w:rPr>
      <w:rFonts w:ascii="Maax" w:eastAsia="Maax" w:hAnsi="Maax" w:cs="Maax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inespaciado">
    <w:name w:val="No Spacing"/>
    <w:pPr>
      <w:suppressAutoHyphens/>
      <w:spacing w:after="204"/>
      <w:jc w:val="both"/>
    </w:pPr>
    <w:rPr>
      <w:rFonts w:ascii="Maax" w:eastAsia="Maax" w:hAnsi="Maax" w:cs="Maax"/>
      <w:color w:val="000000"/>
      <w:sz w:val="17"/>
      <w:szCs w:val="17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9</cp:revision>
  <dcterms:created xsi:type="dcterms:W3CDTF">2021-04-29T16:02:00Z</dcterms:created>
  <dcterms:modified xsi:type="dcterms:W3CDTF">2021-04-30T10:50:00Z</dcterms:modified>
</cp:coreProperties>
</file>