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D8E4B" w14:textId="5E35D30E" w:rsidR="0060414A" w:rsidRDefault="008E1001" w:rsidP="0060414A">
      <w:pPr>
        <w:spacing w:after="240" w:line="276" w:lineRule="auto"/>
        <w:jc w:val="center"/>
        <w:rPr>
          <w:rStyle w:val="Emphasis"/>
          <w:rFonts w:ascii="Maax" w:hAnsi="Maax"/>
          <w:b/>
          <w:sz w:val="48"/>
          <w:szCs w:val="48"/>
          <w:lang w:val="en-US"/>
        </w:rPr>
      </w:pPr>
      <w:r w:rsidRPr="00BC6721">
        <w:rPr>
          <w:rStyle w:val="Emphasis"/>
          <w:rFonts w:ascii="Maax" w:hAnsi="Maax"/>
          <w:b/>
          <w:sz w:val="48"/>
          <w:szCs w:val="48"/>
          <w:lang w:val="en-US"/>
        </w:rPr>
        <w:t xml:space="preserve">CENTRO BOTÍN TO PRESENT THE FIRST EXHIBITION IN SPAIN OF WORK BY BRAZILIAN ARTIST SOLANGE </w:t>
      </w:r>
      <w:r w:rsidR="002C7944" w:rsidRPr="00BC6721">
        <w:rPr>
          <w:rStyle w:val="Emphasis"/>
          <w:rFonts w:ascii="Maax" w:hAnsi="Maax"/>
          <w:b/>
          <w:sz w:val="48"/>
          <w:szCs w:val="48"/>
          <w:lang w:val="en-US"/>
        </w:rPr>
        <w:t>PESSOA</w:t>
      </w:r>
    </w:p>
    <w:p w14:paraId="063B2C3D" w14:textId="2C25D73D" w:rsidR="008E1001" w:rsidRPr="00BC6721" w:rsidRDefault="008E1001" w:rsidP="00314BDE">
      <w:pPr>
        <w:pStyle w:val="NoSpacing"/>
        <w:numPr>
          <w:ilvl w:val="0"/>
          <w:numId w:val="1"/>
        </w:numPr>
        <w:spacing w:after="240" w:line="312" w:lineRule="auto"/>
        <w:rPr>
          <w:sz w:val="20"/>
          <w:szCs w:val="20"/>
          <w:lang w:val="en-US"/>
        </w:rPr>
      </w:pPr>
      <w:r w:rsidRPr="00BC6721">
        <w:rPr>
          <w:sz w:val="20"/>
          <w:szCs w:val="20"/>
          <w:lang w:val="en-US"/>
        </w:rPr>
        <w:t>This exhibition will present a selection of works that connect Pessoa’s early research and work from the 1990s with ambitious formal developments of those same investigations in the present decade, including two</w:t>
      </w:r>
      <w:r w:rsidR="00051794" w:rsidRPr="00BC6721">
        <w:rPr>
          <w:sz w:val="20"/>
          <w:szCs w:val="20"/>
          <w:lang w:val="en-US"/>
        </w:rPr>
        <w:t xml:space="preserve"> bespoke</w:t>
      </w:r>
      <w:r w:rsidRPr="00BC6721">
        <w:rPr>
          <w:sz w:val="20"/>
          <w:szCs w:val="20"/>
          <w:lang w:val="en-US"/>
        </w:rPr>
        <w:t xml:space="preserve"> installations created specifically for the architecture and setting of Centro Botín.</w:t>
      </w:r>
    </w:p>
    <w:p w14:paraId="2DAB95A1" w14:textId="4C410D4C" w:rsidR="008E1001" w:rsidRPr="00BC6721" w:rsidRDefault="008E1001" w:rsidP="00314BDE">
      <w:pPr>
        <w:pStyle w:val="NoSpacing"/>
        <w:numPr>
          <w:ilvl w:val="0"/>
          <w:numId w:val="1"/>
        </w:numPr>
        <w:spacing w:after="240" w:line="312" w:lineRule="auto"/>
        <w:rPr>
          <w:sz w:val="20"/>
          <w:szCs w:val="20"/>
          <w:lang w:val="en-US"/>
        </w:rPr>
      </w:pPr>
      <w:r w:rsidRPr="00BC6721">
        <w:rPr>
          <w:sz w:val="20"/>
          <w:szCs w:val="20"/>
          <w:lang w:val="en-US"/>
        </w:rPr>
        <w:t>Curated by Bárbara Rodríguez Muñoz, Director of Exhibitions and</w:t>
      </w:r>
      <w:r w:rsidR="00051794" w:rsidRPr="00BC6721">
        <w:rPr>
          <w:sz w:val="20"/>
          <w:szCs w:val="20"/>
          <w:lang w:val="en-US"/>
        </w:rPr>
        <w:t xml:space="preserve"> the</w:t>
      </w:r>
      <w:r w:rsidRPr="00BC6721">
        <w:rPr>
          <w:sz w:val="20"/>
          <w:szCs w:val="20"/>
          <w:lang w:val="en-US"/>
        </w:rPr>
        <w:t xml:space="preserve"> Collection at Centro Botín, the exhibition’s title—</w:t>
      </w:r>
      <w:r w:rsidRPr="00BC6721">
        <w:rPr>
          <w:i/>
          <w:iCs/>
          <w:sz w:val="20"/>
          <w:szCs w:val="20"/>
          <w:lang w:val="en-US"/>
        </w:rPr>
        <w:t>Of Day or Night</w:t>
      </w:r>
      <w:r w:rsidRPr="00BC6721">
        <w:rPr>
          <w:sz w:val="20"/>
          <w:szCs w:val="20"/>
          <w:lang w:val="en-US"/>
        </w:rPr>
        <w:t xml:space="preserve">—refers to Pessoa’s universe, where opposites </w:t>
      </w:r>
      <w:r w:rsidR="00051794" w:rsidRPr="00BC6721">
        <w:rPr>
          <w:sz w:val="20"/>
          <w:szCs w:val="20"/>
          <w:lang w:val="en-US"/>
        </w:rPr>
        <w:t xml:space="preserve">do not </w:t>
      </w:r>
      <w:r w:rsidR="00C42A49">
        <w:rPr>
          <w:sz w:val="20"/>
          <w:szCs w:val="20"/>
          <w:lang w:val="en-US"/>
        </w:rPr>
        <w:t>operate</w:t>
      </w:r>
      <w:r w:rsidR="00051794" w:rsidRPr="00BC6721">
        <w:rPr>
          <w:sz w:val="20"/>
          <w:szCs w:val="20"/>
          <w:lang w:val="en-US"/>
        </w:rPr>
        <w:t xml:space="preserve"> as</w:t>
      </w:r>
      <w:r w:rsidRPr="00BC6721">
        <w:rPr>
          <w:sz w:val="20"/>
          <w:szCs w:val="20"/>
          <w:lang w:val="en-US"/>
        </w:rPr>
        <w:t xml:space="preserve"> fixed categories but instead generate a space of ambiguity in which </w:t>
      </w:r>
      <w:r w:rsidR="0073637F" w:rsidRPr="0073637F">
        <w:rPr>
          <w:sz w:val="20"/>
          <w:szCs w:val="20"/>
          <w:lang w:val="en-US"/>
        </w:rPr>
        <w:t>opacity and brightness,</w:t>
      </w:r>
      <w:r w:rsidRPr="00BC6721">
        <w:rPr>
          <w:sz w:val="20"/>
          <w:szCs w:val="20"/>
          <w:lang w:val="en-US"/>
        </w:rPr>
        <w:t xml:space="preserve"> the corporeal and the transcendent, the sacred and the profane, </w:t>
      </w:r>
      <w:r w:rsidR="00051794" w:rsidRPr="00BC6721">
        <w:rPr>
          <w:sz w:val="20"/>
          <w:szCs w:val="20"/>
          <w:lang w:val="en-US"/>
        </w:rPr>
        <w:t xml:space="preserve">the </w:t>
      </w:r>
      <w:r w:rsidRPr="00BC6721">
        <w:rPr>
          <w:sz w:val="20"/>
          <w:szCs w:val="20"/>
          <w:lang w:val="en-US"/>
        </w:rPr>
        <w:t>dream</w:t>
      </w:r>
      <w:r w:rsidR="00051794" w:rsidRPr="00BC6721">
        <w:rPr>
          <w:sz w:val="20"/>
          <w:szCs w:val="20"/>
          <w:lang w:val="en-US"/>
        </w:rPr>
        <w:t xml:space="preserve"> state</w:t>
      </w:r>
      <w:r w:rsidRPr="00BC6721">
        <w:rPr>
          <w:sz w:val="20"/>
          <w:szCs w:val="20"/>
          <w:lang w:val="en-US"/>
        </w:rPr>
        <w:t xml:space="preserve"> and wakefulness overlap.</w:t>
      </w:r>
    </w:p>
    <w:p w14:paraId="4D5FF58E" w14:textId="7CB35D17" w:rsidR="008E1001" w:rsidRPr="009B37D9" w:rsidRDefault="008E1001" w:rsidP="00314BDE">
      <w:pPr>
        <w:pStyle w:val="Body"/>
        <w:numPr>
          <w:ilvl w:val="0"/>
          <w:numId w:val="1"/>
        </w:numPr>
        <w:spacing w:line="312" w:lineRule="auto"/>
        <w:jc w:val="both"/>
        <w:rPr>
          <w:rFonts w:ascii="Maax" w:hAnsi="Maax"/>
          <w:color w:val="auto"/>
          <w:sz w:val="20"/>
          <w:szCs w:val="20"/>
          <w:lang w:val="en-US"/>
        </w:rPr>
      </w:pPr>
      <w:r w:rsidRPr="00BC6721">
        <w:rPr>
          <w:rFonts w:ascii="Maax" w:hAnsi="Maax"/>
          <w:color w:val="auto"/>
          <w:sz w:val="20"/>
          <w:szCs w:val="20"/>
          <w:lang w:val="en-US"/>
        </w:rPr>
        <w:t>The exhibition will be accompanied by a publication featuring texts by Maria Berbara, PhD in Art History and a researcher specializing in art history and visual culture, and Yvette Sánchez, Swiss-born Professor Emerita of Spanish Language and Literature, as well as a contribution by the curator. In addition, Pessoa will lead Fundación Botín’s next art workshop in Santander from September 21 to 29.</w:t>
      </w:r>
    </w:p>
    <w:p w14:paraId="6AEC3DE8" w14:textId="03999B86" w:rsidR="008E1001" w:rsidRPr="00BC6721" w:rsidRDefault="008E1001" w:rsidP="00314BDE">
      <w:pPr>
        <w:pStyle w:val="Body"/>
        <w:spacing w:line="312" w:lineRule="auto"/>
        <w:jc w:val="both"/>
        <w:rPr>
          <w:rFonts w:ascii="Maax" w:hAnsi="Maax"/>
          <w:iCs/>
          <w:color w:val="auto"/>
          <w:sz w:val="20"/>
          <w:szCs w:val="20"/>
          <w:lang w:val="en-US"/>
        </w:rPr>
      </w:pPr>
      <w:r w:rsidRPr="00BC6721">
        <w:rPr>
          <w:rFonts w:ascii="Maax" w:hAnsi="Maax"/>
          <w:i/>
          <w:color w:val="auto"/>
          <w:sz w:val="20"/>
          <w:szCs w:val="20"/>
          <w:lang w:val="en-US"/>
        </w:rPr>
        <w:t xml:space="preserve">Santander, June </w:t>
      </w:r>
      <w:r w:rsidR="009B37D9">
        <w:rPr>
          <w:rFonts w:ascii="Maax" w:hAnsi="Maax"/>
          <w:i/>
          <w:color w:val="auto"/>
          <w:sz w:val="20"/>
          <w:szCs w:val="20"/>
          <w:lang w:val="en-US"/>
        </w:rPr>
        <w:t>23</w:t>
      </w:r>
      <w:r w:rsidRPr="00BC6721">
        <w:rPr>
          <w:rFonts w:ascii="Maax" w:hAnsi="Maax"/>
          <w:i/>
          <w:color w:val="auto"/>
          <w:sz w:val="20"/>
          <w:szCs w:val="20"/>
          <w:lang w:val="en-US"/>
        </w:rPr>
        <w:t>, 2026</w:t>
      </w:r>
      <w:r w:rsidR="00051794" w:rsidRPr="00BC6721">
        <w:rPr>
          <w:rFonts w:ascii="Maax" w:hAnsi="Maax"/>
          <w:iCs/>
          <w:color w:val="auto"/>
          <w:sz w:val="20"/>
          <w:szCs w:val="20"/>
          <w:lang w:val="en-US"/>
        </w:rPr>
        <w:t>—</w:t>
      </w:r>
      <w:r w:rsidR="00605970" w:rsidRPr="00BC6721">
        <w:rPr>
          <w:rFonts w:ascii="Maax" w:hAnsi="Maax"/>
          <w:iCs/>
          <w:color w:val="auto"/>
          <w:sz w:val="20"/>
          <w:szCs w:val="20"/>
          <w:lang w:val="en-US"/>
        </w:rPr>
        <w:t xml:space="preserve">On October 10, </w:t>
      </w:r>
      <w:r w:rsidRPr="00BC6721">
        <w:rPr>
          <w:rFonts w:ascii="Maax" w:hAnsi="Maax"/>
          <w:i/>
          <w:color w:val="auto"/>
          <w:sz w:val="20"/>
          <w:szCs w:val="20"/>
          <w:lang w:val="en-US"/>
        </w:rPr>
        <w:t>Of Day or Night</w:t>
      </w:r>
      <w:r w:rsidRPr="00BC6721">
        <w:rPr>
          <w:rFonts w:ascii="Maax" w:hAnsi="Maax"/>
          <w:iCs/>
          <w:color w:val="auto"/>
          <w:sz w:val="20"/>
          <w:szCs w:val="20"/>
          <w:lang w:val="en-US"/>
        </w:rPr>
        <w:t>, the first exhibition in Spain dedicated to Solange Pessoa (Ferros, Brazil, 1961), will open to the public. The exhibition will be on view through March 28, 2027, on the second floor of Centro Botín. The Brazilian artist is internationally recognized for her multidisciplinary practice, encompass</w:t>
      </w:r>
      <w:r w:rsidR="00605970" w:rsidRPr="00BC6721">
        <w:rPr>
          <w:rFonts w:ascii="Maax" w:hAnsi="Maax"/>
          <w:iCs/>
          <w:color w:val="auto"/>
          <w:sz w:val="20"/>
          <w:szCs w:val="20"/>
          <w:lang w:val="en-US"/>
        </w:rPr>
        <w:t>ing</w:t>
      </w:r>
      <w:r w:rsidRPr="00BC6721">
        <w:rPr>
          <w:rFonts w:ascii="Maax" w:hAnsi="Maax"/>
          <w:iCs/>
          <w:color w:val="auto"/>
          <w:sz w:val="20"/>
          <w:szCs w:val="20"/>
          <w:lang w:val="en-US"/>
        </w:rPr>
        <w:t xml:space="preserve"> sculpture, painting, video, performance, installation, and drawing.</w:t>
      </w:r>
    </w:p>
    <w:p w14:paraId="1765390B" w14:textId="75FD64CB" w:rsidR="008E1001" w:rsidRPr="00BC6721" w:rsidRDefault="008E1001" w:rsidP="00314BDE">
      <w:pPr>
        <w:pStyle w:val="Body"/>
        <w:spacing w:line="312" w:lineRule="auto"/>
        <w:jc w:val="both"/>
        <w:rPr>
          <w:rFonts w:ascii="Maax" w:hAnsi="Maax"/>
          <w:color w:val="auto"/>
          <w:sz w:val="20"/>
          <w:szCs w:val="20"/>
          <w:lang w:val="en-US"/>
        </w:rPr>
      </w:pPr>
      <w:r w:rsidRPr="00BC6721">
        <w:rPr>
          <w:rFonts w:ascii="Maax" w:hAnsi="Maax"/>
          <w:color w:val="auto"/>
          <w:sz w:val="20"/>
          <w:szCs w:val="20"/>
          <w:lang w:val="en-US"/>
        </w:rPr>
        <w:t xml:space="preserve">Since the 1980s, her work has focused on themes </w:t>
      </w:r>
      <w:r w:rsidR="00605970" w:rsidRPr="00BC6721">
        <w:rPr>
          <w:rFonts w:ascii="Maax" w:hAnsi="Maax"/>
          <w:color w:val="auto"/>
          <w:sz w:val="20"/>
          <w:szCs w:val="20"/>
          <w:lang w:val="en-US"/>
        </w:rPr>
        <w:t>connected</w:t>
      </w:r>
      <w:r w:rsidRPr="00BC6721">
        <w:rPr>
          <w:rFonts w:ascii="Maax" w:hAnsi="Maax"/>
          <w:color w:val="auto"/>
          <w:sz w:val="20"/>
          <w:szCs w:val="20"/>
          <w:lang w:val="en-US"/>
        </w:rPr>
        <w:t xml:space="preserve"> to nature, memory, the body, spirituality, and the cycles of life. Pessoa occupies a singular place within contemporary Brazilian art, weaving together</w:t>
      </w:r>
      <w:r w:rsidR="00605970" w:rsidRPr="00BC6721">
        <w:rPr>
          <w:rFonts w:ascii="Maax" w:hAnsi="Maax"/>
          <w:color w:val="auto"/>
          <w:sz w:val="20"/>
          <w:szCs w:val="20"/>
          <w:lang w:val="en-US"/>
        </w:rPr>
        <w:t xml:space="preserve"> a range of</w:t>
      </w:r>
      <w:r w:rsidRPr="00BC6721">
        <w:rPr>
          <w:rFonts w:ascii="Maax" w:hAnsi="Maax"/>
          <w:color w:val="auto"/>
          <w:sz w:val="20"/>
          <w:szCs w:val="20"/>
          <w:lang w:val="en-US"/>
        </w:rPr>
        <w:t xml:space="preserve"> </w:t>
      </w:r>
      <w:r w:rsidR="00605970" w:rsidRPr="00BC6721">
        <w:rPr>
          <w:rFonts w:ascii="Maax" w:hAnsi="Maax"/>
          <w:color w:val="auto"/>
          <w:sz w:val="20"/>
          <w:szCs w:val="20"/>
          <w:lang w:val="en-US"/>
        </w:rPr>
        <w:t xml:space="preserve">local </w:t>
      </w:r>
      <w:r w:rsidRPr="00BC6721">
        <w:rPr>
          <w:rFonts w:ascii="Maax" w:hAnsi="Maax"/>
          <w:color w:val="auto"/>
          <w:sz w:val="20"/>
          <w:szCs w:val="20"/>
          <w:lang w:val="en-US"/>
        </w:rPr>
        <w:t xml:space="preserve">references </w:t>
      </w:r>
      <w:r w:rsidR="00605970" w:rsidRPr="00BC6721">
        <w:rPr>
          <w:rFonts w:ascii="Maax" w:hAnsi="Maax"/>
          <w:color w:val="auto"/>
          <w:sz w:val="20"/>
          <w:szCs w:val="20"/>
          <w:lang w:val="en-US"/>
        </w:rPr>
        <w:t>such as</w:t>
      </w:r>
      <w:r w:rsidRPr="00BC6721">
        <w:rPr>
          <w:rFonts w:ascii="Maax" w:hAnsi="Maax"/>
          <w:color w:val="auto"/>
          <w:sz w:val="20"/>
          <w:szCs w:val="20"/>
          <w:lang w:val="en-US"/>
        </w:rPr>
        <w:t xml:space="preserve"> Brazilian modernism, colonial Baroque, and Indigenous cosmologies with influences from Land Art, Arte Povera, Surrealism, and prehistoric symbolism.</w:t>
      </w:r>
    </w:p>
    <w:p w14:paraId="1F41B13F" w14:textId="076E9E99" w:rsidR="008E1001" w:rsidRPr="00BC6721" w:rsidRDefault="008E1001" w:rsidP="00314BDE">
      <w:pPr>
        <w:pStyle w:val="Body"/>
        <w:spacing w:line="312" w:lineRule="auto"/>
        <w:jc w:val="both"/>
        <w:rPr>
          <w:rFonts w:ascii="Maax" w:hAnsi="Maax"/>
          <w:color w:val="auto"/>
          <w:sz w:val="20"/>
          <w:szCs w:val="20"/>
          <w:lang w:val="en-US"/>
        </w:rPr>
      </w:pPr>
      <w:r w:rsidRPr="00BC6721">
        <w:rPr>
          <w:rFonts w:ascii="Maax" w:hAnsi="Maax"/>
          <w:color w:val="auto"/>
          <w:sz w:val="20"/>
          <w:szCs w:val="20"/>
          <w:lang w:val="en-US"/>
        </w:rPr>
        <w:t xml:space="preserve">Her work </w:t>
      </w:r>
      <w:r w:rsidR="005C0D12">
        <w:rPr>
          <w:rFonts w:ascii="Maax" w:hAnsi="Maax"/>
          <w:color w:val="auto"/>
          <w:sz w:val="20"/>
          <w:szCs w:val="20"/>
          <w:lang w:val="en-US"/>
        </w:rPr>
        <w:t>has</w:t>
      </w:r>
      <w:r w:rsidRPr="00BC6721">
        <w:rPr>
          <w:rFonts w:ascii="Maax" w:hAnsi="Maax"/>
          <w:color w:val="auto"/>
          <w:sz w:val="20"/>
          <w:szCs w:val="20"/>
          <w:lang w:val="en-US"/>
        </w:rPr>
        <w:t xml:space="preserve"> deep </w:t>
      </w:r>
      <w:r w:rsidR="005C0D12">
        <w:rPr>
          <w:rFonts w:ascii="Maax" w:hAnsi="Maax"/>
          <w:color w:val="auto"/>
          <w:sz w:val="20"/>
          <w:szCs w:val="20"/>
          <w:lang w:val="en-US"/>
        </w:rPr>
        <w:t>roots</w:t>
      </w:r>
      <w:r w:rsidRPr="00BC6721">
        <w:rPr>
          <w:rFonts w:ascii="Maax" w:hAnsi="Maax"/>
          <w:color w:val="auto"/>
          <w:sz w:val="20"/>
          <w:szCs w:val="20"/>
          <w:lang w:val="en-US"/>
        </w:rPr>
        <w:t xml:space="preserve"> </w:t>
      </w:r>
      <w:r w:rsidR="005C0D12">
        <w:rPr>
          <w:rFonts w:ascii="Maax" w:hAnsi="Maax"/>
          <w:color w:val="auto"/>
          <w:sz w:val="20"/>
          <w:szCs w:val="20"/>
          <w:lang w:val="en-US"/>
        </w:rPr>
        <w:t>in</w:t>
      </w:r>
      <w:r w:rsidRPr="00BC6721">
        <w:rPr>
          <w:rFonts w:ascii="Maax" w:hAnsi="Maax"/>
          <w:color w:val="auto"/>
          <w:sz w:val="20"/>
          <w:szCs w:val="20"/>
          <w:lang w:val="en-US"/>
        </w:rPr>
        <w:t xml:space="preserve"> the landscape and context of Minas Gerais, a region of extraordinary natural wealth that has historically been one of Brazil’s </w:t>
      </w:r>
      <w:r w:rsidR="00621021">
        <w:rPr>
          <w:rFonts w:ascii="Maax" w:hAnsi="Maax"/>
          <w:color w:val="auto"/>
          <w:sz w:val="20"/>
          <w:szCs w:val="20"/>
          <w:lang w:val="en-US"/>
        </w:rPr>
        <w:t>key</w:t>
      </w:r>
      <w:r w:rsidRPr="00BC6721">
        <w:rPr>
          <w:rFonts w:ascii="Maax" w:hAnsi="Maax"/>
          <w:color w:val="auto"/>
          <w:sz w:val="20"/>
          <w:szCs w:val="20"/>
          <w:lang w:val="en-US"/>
        </w:rPr>
        <w:t xml:space="preserve"> mining centers, rich in deposits of gold, iron, manganese, and other minerals and stones. The region is home to remarkable biodiversity, with numerous rivers and fertile lands, as well as a dense cultural heritage </w:t>
      </w:r>
      <w:r w:rsidR="00621021">
        <w:rPr>
          <w:rFonts w:ascii="Maax" w:hAnsi="Maax"/>
          <w:color w:val="auto"/>
          <w:sz w:val="20"/>
          <w:szCs w:val="20"/>
          <w:lang w:val="en-US"/>
        </w:rPr>
        <w:t>tightly intertwined with</w:t>
      </w:r>
      <w:r w:rsidRPr="00BC6721">
        <w:rPr>
          <w:rFonts w:ascii="Maax" w:hAnsi="Maax"/>
          <w:color w:val="auto"/>
          <w:sz w:val="20"/>
          <w:szCs w:val="20"/>
          <w:lang w:val="en-US"/>
        </w:rPr>
        <w:t xml:space="preserve"> its colonial history, particularly</w:t>
      </w:r>
      <w:r w:rsidR="00621021">
        <w:rPr>
          <w:rFonts w:ascii="Maax" w:hAnsi="Maax"/>
          <w:color w:val="auto"/>
          <w:sz w:val="20"/>
          <w:szCs w:val="20"/>
          <w:lang w:val="en-US"/>
        </w:rPr>
        <w:t xml:space="preserve"> notable in</w:t>
      </w:r>
      <w:r w:rsidRPr="00BC6721">
        <w:rPr>
          <w:rFonts w:ascii="Maax" w:hAnsi="Maax"/>
          <w:color w:val="auto"/>
          <w:sz w:val="20"/>
          <w:szCs w:val="20"/>
          <w:lang w:val="en-US"/>
        </w:rPr>
        <w:t xml:space="preserve"> the art and architecture of the period known as the</w:t>
      </w:r>
      <w:r w:rsidR="00264240" w:rsidRPr="00264240">
        <w:rPr>
          <w:lang w:val="en-GB"/>
        </w:rPr>
        <w:t xml:space="preserve"> </w:t>
      </w:r>
      <w:r w:rsidR="00264240" w:rsidRPr="00264240">
        <w:rPr>
          <w:rFonts w:ascii="Maax" w:hAnsi="Maax"/>
          <w:i/>
          <w:iCs/>
          <w:color w:val="auto"/>
          <w:sz w:val="20"/>
          <w:szCs w:val="20"/>
          <w:lang w:val="en-US"/>
        </w:rPr>
        <w:t>Barroco Mineiro</w:t>
      </w:r>
      <w:r w:rsidRPr="00BC6721">
        <w:rPr>
          <w:rFonts w:ascii="Maax" w:hAnsi="Maax"/>
          <w:color w:val="auto"/>
          <w:sz w:val="20"/>
          <w:szCs w:val="20"/>
          <w:lang w:val="en-US"/>
        </w:rPr>
        <w:t xml:space="preserve"> </w:t>
      </w:r>
      <w:r w:rsidR="00264240">
        <w:rPr>
          <w:rFonts w:ascii="Maax" w:hAnsi="Maax"/>
          <w:color w:val="auto"/>
          <w:sz w:val="20"/>
          <w:szCs w:val="20"/>
          <w:lang w:val="en-US"/>
        </w:rPr>
        <w:t xml:space="preserve">or </w:t>
      </w:r>
      <w:r w:rsidRPr="00BC6721">
        <w:rPr>
          <w:rFonts w:ascii="Maax" w:hAnsi="Maax"/>
          <w:color w:val="auto"/>
          <w:sz w:val="20"/>
          <w:szCs w:val="20"/>
          <w:lang w:val="en-US"/>
        </w:rPr>
        <w:t xml:space="preserve">Minas Baroque. </w:t>
      </w:r>
      <w:proofErr w:type="gramStart"/>
      <w:r w:rsidRPr="00BC6721">
        <w:rPr>
          <w:rFonts w:ascii="Maax" w:hAnsi="Maax"/>
          <w:color w:val="auto"/>
          <w:sz w:val="20"/>
          <w:szCs w:val="20"/>
          <w:lang w:val="en-US"/>
        </w:rPr>
        <w:t>Through the use of</w:t>
      </w:r>
      <w:proofErr w:type="gramEnd"/>
      <w:r w:rsidRPr="00BC6721">
        <w:rPr>
          <w:rFonts w:ascii="Maax" w:hAnsi="Maax"/>
          <w:color w:val="auto"/>
          <w:sz w:val="20"/>
          <w:szCs w:val="20"/>
          <w:lang w:val="en-US"/>
        </w:rPr>
        <w:t xml:space="preserve"> organic and mineral materials—both ephemeral and </w:t>
      </w:r>
      <w:r w:rsidR="00264240">
        <w:rPr>
          <w:rFonts w:ascii="Maax" w:hAnsi="Maax"/>
          <w:color w:val="auto"/>
          <w:sz w:val="20"/>
          <w:szCs w:val="20"/>
          <w:lang w:val="en-US"/>
        </w:rPr>
        <w:t>“noble”</w:t>
      </w:r>
      <w:r w:rsidRPr="00BC6721">
        <w:rPr>
          <w:rFonts w:ascii="Maax" w:hAnsi="Maax"/>
          <w:color w:val="auto"/>
          <w:sz w:val="20"/>
          <w:szCs w:val="20"/>
          <w:lang w:val="en-US"/>
        </w:rPr>
        <w:t xml:space="preserve">—the </w:t>
      </w:r>
      <w:r w:rsidRPr="00BC6721">
        <w:rPr>
          <w:rFonts w:ascii="Maax" w:hAnsi="Maax"/>
          <w:color w:val="auto"/>
          <w:sz w:val="20"/>
          <w:szCs w:val="20"/>
          <w:lang w:val="en-US"/>
        </w:rPr>
        <w:lastRenderedPageBreak/>
        <w:t>artist establishes a direct relationship with this land and culture, evoking processes of metamorphosis and a</w:t>
      </w:r>
      <w:r w:rsidR="000B7249">
        <w:rPr>
          <w:rFonts w:ascii="Maax" w:hAnsi="Maax"/>
          <w:color w:val="auto"/>
          <w:sz w:val="20"/>
          <w:szCs w:val="20"/>
          <w:lang w:val="en-US"/>
        </w:rPr>
        <w:t xml:space="preserve">n </w:t>
      </w:r>
      <w:r w:rsidR="009B37D9">
        <w:rPr>
          <w:rFonts w:ascii="Maax" w:hAnsi="Maax"/>
          <w:color w:val="auto"/>
          <w:sz w:val="20"/>
          <w:szCs w:val="20"/>
          <w:lang w:val="en-US"/>
        </w:rPr>
        <w:t xml:space="preserve">oneiric </w:t>
      </w:r>
      <w:r w:rsidRPr="00BC6721">
        <w:rPr>
          <w:rFonts w:ascii="Maax" w:hAnsi="Maax"/>
          <w:color w:val="auto"/>
          <w:sz w:val="20"/>
          <w:szCs w:val="20"/>
          <w:lang w:val="en-US"/>
        </w:rPr>
        <w:t>engagement with landscape and matter.</w:t>
      </w:r>
    </w:p>
    <w:p w14:paraId="5F1945AB" w14:textId="1D397A0A" w:rsidR="008E1001" w:rsidRPr="00BC6721" w:rsidRDefault="008E1001" w:rsidP="00314BDE">
      <w:pPr>
        <w:pStyle w:val="Body"/>
        <w:spacing w:line="312" w:lineRule="auto"/>
        <w:jc w:val="both"/>
        <w:rPr>
          <w:rFonts w:ascii="Maax" w:hAnsi="Maax"/>
          <w:color w:val="auto"/>
          <w:sz w:val="20"/>
          <w:szCs w:val="20"/>
          <w:lang w:val="en-US"/>
        </w:rPr>
      </w:pPr>
      <w:r w:rsidRPr="00BC6721">
        <w:rPr>
          <w:rFonts w:ascii="Maax" w:hAnsi="Maax"/>
          <w:color w:val="auto"/>
          <w:sz w:val="20"/>
          <w:szCs w:val="20"/>
          <w:lang w:val="en-US"/>
        </w:rPr>
        <w:t>Curated by Bárbara Rodríguez Muñoz, Director of Exhibitions and</w:t>
      </w:r>
      <w:r w:rsidR="00264240">
        <w:rPr>
          <w:rFonts w:ascii="Maax" w:hAnsi="Maax"/>
          <w:color w:val="auto"/>
          <w:sz w:val="20"/>
          <w:szCs w:val="20"/>
          <w:lang w:val="en-US"/>
        </w:rPr>
        <w:t xml:space="preserve"> the</w:t>
      </w:r>
      <w:r w:rsidRPr="00BC6721">
        <w:rPr>
          <w:rFonts w:ascii="Maax" w:hAnsi="Maax"/>
          <w:color w:val="auto"/>
          <w:sz w:val="20"/>
          <w:szCs w:val="20"/>
          <w:lang w:val="en-US"/>
        </w:rPr>
        <w:t xml:space="preserve"> Collection at Centro Botín, this exhibition </w:t>
      </w:r>
      <w:r w:rsidR="00565A0C">
        <w:rPr>
          <w:rFonts w:ascii="Maax" w:hAnsi="Maax"/>
          <w:color w:val="auto"/>
          <w:sz w:val="20"/>
          <w:szCs w:val="20"/>
          <w:lang w:val="en-US"/>
        </w:rPr>
        <w:t>is</w:t>
      </w:r>
      <w:r w:rsidRPr="00BC6721">
        <w:rPr>
          <w:rFonts w:ascii="Maax" w:hAnsi="Maax"/>
          <w:color w:val="auto"/>
          <w:sz w:val="20"/>
          <w:szCs w:val="20"/>
          <w:lang w:val="en-US"/>
        </w:rPr>
        <w:t xml:space="preserve"> Pessoa’s first in Spain. </w:t>
      </w:r>
      <w:r w:rsidR="00565A0C">
        <w:rPr>
          <w:rFonts w:ascii="Maax" w:hAnsi="Maax"/>
          <w:color w:val="auto"/>
          <w:sz w:val="20"/>
          <w:szCs w:val="20"/>
          <w:lang w:val="en-US"/>
        </w:rPr>
        <w:t>The exhibit</w:t>
      </w:r>
      <w:r w:rsidRPr="00BC6721">
        <w:rPr>
          <w:rFonts w:ascii="Maax" w:hAnsi="Maax"/>
          <w:color w:val="auto"/>
          <w:sz w:val="20"/>
          <w:szCs w:val="20"/>
          <w:lang w:val="en-US"/>
        </w:rPr>
        <w:t xml:space="preserve"> brings together a selection of works that connect her early research and works from the 1990s with </w:t>
      </w:r>
      <w:r w:rsidR="00565A0C">
        <w:rPr>
          <w:rFonts w:ascii="Maax" w:hAnsi="Maax"/>
          <w:color w:val="auto"/>
          <w:sz w:val="20"/>
          <w:szCs w:val="20"/>
          <w:lang w:val="en-US"/>
        </w:rPr>
        <w:t xml:space="preserve">the </w:t>
      </w:r>
      <w:r w:rsidRPr="00BC6721">
        <w:rPr>
          <w:rFonts w:ascii="Maax" w:hAnsi="Maax"/>
          <w:color w:val="auto"/>
          <w:sz w:val="20"/>
          <w:szCs w:val="20"/>
          <w:lang w:val="en-US"/>
        </w:rPr>
        <w:t xml:space="preserve">ambitious formal developments of those same investigations in the present decade. The works come from the artist’s studio as well as institutional and private collections, in addition to two </w:t>
      </w:r>
      <w:r w:rsidR="005C0D12">
        <w:rPr>
          <w:rFonts w:ascii="Maax" w:hAnsi="Maax"/>
          <w:color w:val="auto"/>
          <w:sz w:val="20"/>
          <w:szCs w:val="20"/>
          <w:lang w:val="en-US"/>
        </w:rPr>
        <w:t>bespoke</w:t>
      </w:r>
      <w:r w:rsidRPr="00BC6721">
        <w:rPr>
          <w:rFonts w:ascii="Maax" w:hAnsi="Maax"/>
          <w:color w:val="auto"/>
          <w:sz w:val="20"/>
          <w:szCs w:val="20"/>
          <w:lang w:val="en-US"/>
        </w:rPr>
        <w:t xml:space="preserve"> installations created specifically for the architecture and setting of Centro Botín.</w:t>
      </w:r>
      <w:r w:rsidR="009B37D9">
        <w:rPr>
          <w:rFonts w:ascii="Maax" w:hAnsi="Maax"/>
          <w:color w:val="auto"/>
          <w:sz w:val="20"/>
          <w:szCs w:val="20"/>
          <w:lang w:val="en-US"/>
        </w:rPr>
        <w:t xml:space="preserve"> </w:t>
      </w:r>
      <w:r w:rsidR="000761C6" w:rsidRPr="00BC6721">
        <w:rPr>
          <w:rFonts w:ascii="Maax" w:hAnsi="Maax"/>
          <w:color w:val="auto"/>
          <w:sz w:val="20"/>
          <w:szCs w:val="20"/>
          <w:lang w:val="en-US"/>
        </w:rPr>
        <w:t>According to the curator, “</w:t>
      </w:r>
      <w:r w:rsidR="0021604D">
        <w:rPr>
          <w:rFonts w:ascii="Maax" w:hAnsi="Maax"/>
          <w:color w:val="auto"/>
          <w:sz w:val="20"/>
          <w:szCs w:val="20"/>
          <w:lang w:val="en-US"/>
        </w:rPr>
        <w:t>o</w:t>
      </w:r>
      <w:r w:rsidR="000761C6" w:rsidRPr="00BC6721">
        <w:rPr>
          <w:rFonts w:ascii="Maax" w:hAnsi="Maax"/>
          <w:color w:val="auto"/>
          <w:sz w:val="20"/>
          <w:szCs w:val="20"/>
          <w:lang w:val="en-US"/>
        </w:rPr>
        <w:t xml:space="preserve">ne of the most fascinating aspects of Solange Pessoa’s work is the way the spiritual never appears separate from the </w:t>
      </w:r>
      <w:r w:rsidR="0021604D" w:rsidRPr="00BC6721">
        <w:rPr>
          <w:rFonts w:ascii="Maax" w:hAnsi="Maax"/>
          <w:color w:val="auto"/>
          <w:sz w:val="20"/>
          <w:szCs w:val="20"/>
          <w:lang w:val="en-US"/>
        </w:rPr>
        <w:t>physical but</w:t>
      </w:r>
      <w:r w:rsidR="000761C6" w:rsidRPr="00BC6721">
        <w:rPr>
          <w:rFonts w:ascii="Maax" w:hAnsi="Maax"/>
          <w:color w:val="auto"/>
          <w:sz w:val="20"/>
          <w:szCs w:val="20"/>
          <w:lang w:val="en-US"/>
        </w:rPr>
        <w:t xml:space="preserve"> </w:t>
      </w:r>
      <w:r w:rsidR="0021604D">
        <w:rPr>
          <w:rFonts w:ascii="Maax" w:hAnsi="Maax"/>
          <w:color w:val="auto"/>
          <w:sz w:val="20"/>
          <w:szCs w:val="20"/>
          <w:lang w:val="en-US"/>
        </w:rPr>
        <w:t xml:space="preserve">rather </w:t>
      </w:r>
      <w:r w:rsidR="000761C6" w:rsidRPr="00BC6721">
        <w:rPr>
          <w:rFonts w:ascii="Maax" w:hAnsi="Maax"/>
          <w:color w:val="auto"/>
          <w:sz w:val="20"/>
          <w:szCs w:val="20"/>
          <w:lang w:val="en-US"/>
        </w:rPr>
        <w:t>emerges from matter itself—from its textures, intensity, brightness, and opacity. This exhibition invites visitors into a universe where the corporeal and the transcendent, darkness and light, the human and the animal cease to function as opposites and merge in a sublime way.” Th</w:t>
      </w:r>
      <w:r w:rsidR="00C42A49">
        <w:rPr>
          <w:rFonts w:ascii="Maax" w:hAnsi="Maax"/>
          <w:color w:val="auto"/>
          <w:sz w:val="20"/>
          <w:szCs w:val="20"/>
          <w:lang w:val="en-US"/>
        </w:rPr>
        <w:t>us, th</w:t>
      </w:r>
      <w:r w:rsidR="000761C6" w:rsidRPr="00BC6721">
        <w:rPr>
          <w:rFonts w:ascii="Maax" w:hAnsi="Maax"/>
          <w:color w:val="auto"/>
          <w:sz w:val="20"/>
          <w:szCs w:val="20"/>
          <w:lang w:val="en-US"/>
        </w:rPr>
        <w:t>e title refers to Pessoa’s universe, where opposites do not operate as fixed categories but instead generate a space of ambiguity and contemplation</w:t>
      </w:r>
      <w:r w:rsidR="003110E8">
        <w:rPr>
          <w:rFonts w:ascii="Maax" w:hAnsi="Maax"/>
          <w:color w:val="auto"/>
          <w:sz w:val="20"/>
          <w:szCs w:val="20"/>
          <w:lang w:val="en-US"/>
        </w:rPr>
        <w:t>.</w:t>
      </w:r>
    </w:p>
    <w:p w14:paraId="62956B78" w14:textId="0E84EFE3" w:rsidR="000761C6" w:rsidRPr="00BC6721" w:rsidRDefault="000761C6" w:rsidP="00314BDE">
      <w:pPr>
        <w:pStyle w:val="Body"/>
        <w:spacing w:line="312" w:lineRule="auto"/>
        <w:jc w:val="both"/>
        <w:rPr>
          <w:rFonts w:ascii="Maax" w:hAnsi="Maax"/>
          <w:color w:val="auto"/>
          <w:sz w:val="20"/>
          <w:szCs w:val="20"/>
          <w:lang w:val="en-US"/>
        </w:rPr>
      </w:pPr>
      <w:r w:rsidRPr="00BC6721">
        <w:rPr>
          <w:rFonts w:ascii="Maax" w:hAnsi="Maax"/>
          <w:color w:val="auto"/>
          <w:sz w:val="20"/>
          <w:szCs w:val="20"/>
          <w:lang w:val="en-US"/>
        </w:rPr>
        <w:t xml:space="preserve">Pessoa’s practice can be understood in relation to the legacy of anthropophagy associated with Brazilian modernism, insofar as it </w:t>
      </w:r>
      <w:r w:rsidR="005B7899">
        <w:rPr>
          <w:rFonts w:ascii="Maax" w:hAnsi="Maax"/>
          <w:color w:val="auto"/>
          <w:sz w:val="20"/>
          <w:szCs w:val="20"/>
          <w:lang w:val="en-US"/>
        </w:rPr>
        <w:t>devours</w:t>
      </w:r>
      <w:r w:rsidRPr="00BC6721">
        <w:rPr>
          <w:rFonts w:ascii="Maax" w:hAnsi="Maax"/>
          <w:color w:val="auto"/>
          <w:sz w:val="20"/>
          <w:szCs w:val="20"/>
          <w:lang w:val="en-US"/>
        </w:rPr>
        <w:t xml:space="preserve"> and transforms Indigenous, African, and European cosmologies into a language of its own. Pessoa</w:t>
      </w:r>
      <w:r w:rsidR="008B23B4">
        <w:rPr>
          <w:rFonts w:ascii="Maax" w:hAnsi="Maax"/>
          <w:color w:val="auto"/>
          <w:sz w:val="20"/>
          <w:szCs w:val="20"/>
          <w:lang w:val="en-US"/>
        </w:rPr>
        <w:t>’s work</w:t>
      </w:r>
      <w:r w:rsidRPr="00BC6721">
        <w:rPr>
          <w:rFonts w:ascii="Maax" w:hAnsi="Maax"/>
          <w:color w:val="auto"/>
          <w:sz w:val="20"/>
          <w:szCs w:val="20"/>
          <w:lang w:val="en-US"/>
        </w:rPr>
        <w:t xml:space="preserve"> also </w:t>
      </w:r>
      <w:r w:rsidR="005C0D12">
        <w:rPr>
          <w:rFonts w:ascii="Maax" w:hAnsi="Maax"/>
          <w:color w:val="auto"/>
          <w:sz w:val="20"/>
          <w:szCs w:val="20"/>
          <w:lang w:val="en-US"/>
        </w:rPr>
        <w:t xml:space="preserve">harks back </w:t>
      </w:r>
      <w:r w:rsidR="008B23B4">
        <w:rPr>
          <w:rFonts w:ascii="Maax" w:hAnsi="Maax"/>
          <w:color w:val="auto"/>
          <w:sz w:val="20"/>
          <w:szCs w:val="20"/>
          <w:lang w:val="en-US"/>
        </w:rPr>
        <w:t>that</w:t>
      </w:r>
      <w:r w:rsidRPr="00BC6721">
        <w:rPr>
          <w:rFonts w:ascii="Maax" w:hAnsi="Maax"/>
          <w:color w:val="auto"/>
          <w:sz w:val="20"/>
          <w:szCs w:val="20"/>
          <w:lang w:val="en-US"/>
        </w:rPr>
        <w:t xml:space="preserve"> of Aleijadinho, one of the leading artists of the Minas Baroque, known for his sculptures and architectural projects in Ouro Preto, the historic city renowned for its Baroque architecture and its role as a </w:t>
      </w:r>
      <w:r w:rsidR="008B23B4" w:rsidRPr="00BC6721">
        <w:rPr>
          <w:rFonts w:ascii="Maax" w:hAnsi="Maax"/>
          <w:color w:val="auto"/>
          <w:sz w:val="20"/>
          <w:szCs w:val="20"/>
          <w:lang w:val="en-US"/>
        </w:rPr>
        <w:t xml:space="preserve">gold mining </w:t>
      </w:r>
      <w:r w:rsidRPr="00BC6721">
        <w:rPr>
          <w:rFonts w:ascii="Maax" w:hAnsi="Maax"/>
          <w:color w:val="auto"/>
          <w:sz w:val="20"/>
          <w:szCs w:val="20"/>
          <w:lang w:val="en-US"/>
        </w:rPr>
        <w:t>center.</w:t>
      </w:r>
    </w:p>
    <w:p w14:paraId="0CF49FD4" w14:textId="1ECC9631" w:rsidR="000761C6" w:rsidRPr="00BC6721" w:rsidRDefault="000761C6" w:rsidP="00314BDE">
      <w:pPr>
        <w:pStyle w:val="Body"/>
        <w:spacing w:line="312" w:lineRule="auto"/>
        <w:jc w:val="both"/>
        <w:rPr>
          <w:rFonts w:ascii="Maax" w:hAnsi="Maax"/>
          <w:color w:val="auto"/>
          <w:sz w:val="20"/>
          <w:szCs w:val="20"/>
          <w:lang w:val="en-US"/>
        </w:rPr>
      </w:pPr>
      <w:r w:rsidRPr="00BC6721">
        <w:rPr>
          <w:rFonts w:ascii="Maax" w:hAnsi="Maax"/>
          <w:color w:val="auto"/>
          <w:sz w:val="20"/>
          <w:szCs w:val="20"/>
          <w:lang w:val="en-US"/>
        </w:rPr>
        <w:t xml:space="preserve">As in the Baroque, her work is grounded in excess, material intensity, and contorted forms. In her case, however, that excess is visceral and organic; she uses hair, wax, leather, blood, and other organic materials, densely accumulated to create a powerful physical and sensory </w:t>
      </w:r>
      <w:r w:rsidR="008B23B4">
        <w:rPr>
          <w:rFonts w:ascii="Maax" w:hAnsi="Maax"/>
          <w:color w:val="auto"/>
          <w:sz w:val="20"/>
          <w:szCs w:val="20"/>
          <w:lang w:val="en-US"/>
        </w:rPr>
        <w:t>charge</w:t>
      </w:r>
      <w:r w:rsidRPr="00BC6721">
        <w:rPr>
          <w:rFonts w:ascii="Maax" w:hAnsi="Maax"/>
          <w:color w:val="auto"/>
          <w:sz w:val="20"/>
          <w:szCs w:val="20"/>
          <w:lang w:val="en-US"/>
        </w:rPr>
        <w:t xml:space="preserve">. Transcendence is central to her work, </w:t>
      </w:r>
      <w:r w:rsidR="008B23B4">
        <w:rPr>
          <w:rFonts w:ascii="Maax" w:hAnsi="Maax"/>
          <w:color w:val="auto"/>
          <w:sz w:val="20"/>
          <w:szCs w:val="20"/>
          <w:lang w:val="en-US"/>
        </w:rPr>
        <w:t>al</w:t>
      </w:r>
      <w:r w:rsidRPr="00BC6721">
        <w:rPr>
          <w:rFonts w:ascii="Maax" w:hAnsi="Maax"/>
          <w:color w:val="auto"/>
          <w:sz w:val="20"/>
          <w:szCs w:val="20"/>
          <w:lang w:val="en-US"/>
        </w:rPr>
        <w:t>though it is not suggested through representation but generated through matter itself. Her works embody the shadow</w:t>
      </w:r>
      <w:r w:rsidR="008B23B4">
        <w:rPr>
          <w:rFonts w:ascii="Maax" w:hAnsi="Maax"/>
          <w:color w:val="auto"/>
          <w:sz w:val="20"/>
          <w:szCs w:val="20"/>
          <w:lang w:val="en-US"/>
        </w:rPr>
        <w:t>s</w:t>
      </w:r>
      <w:r w:rsidRPr="00BC6721">
        <w:rPr>
          <w:rFonts w:ascii="Maax" w:hAnsi="Maax"/>
          <w:color w:val="auto"/>
          <w:sz w:val="20"/>
          <w:szCs w:val="20"/>
          <w:lang w:val="en-US"/>
        </w:rPr>
        <w:t xml:space="preserve"> and the subconscious while simultaneously containing and </w:t>
      </w:r>
      <w:r w:rsidR="008B23B4">
        <w:rPr>
          <w:rFonts w:ascii="Maax" w:hAnsi="Maax"/>
          <w:color w:val="auto"/>
          <w:sz w:val="20"/>
          <w:szCs w:val="20"/>
          <w:lang w:val="en-US"/>
        </w:rPr>
        <w:t>revealing</w:t>
      </w:r>
      <w:r w:rsidRPr="00BC6721">
        <w:rPr>
          <w:rFonts w:ascii="Maax" w:hAnsi="Maax"/>
          <w:color w:val="auto"/>
          <w:sz w:val="20"/>
          <w:szCs w:val="20"/>
          <w:lang w:val="en-US"/>
        </w:rPr>
        <w:t xml:space="preserve"> light. Materials transform, deteriorate, and enter into processes of continual change, evoking cycles of life and death. The exhibition thus brings together multiple temporalities, from ancestral impulses to traces that extend beyond the present.</w:t>
      </w:r>
    </w:p>
    <w:p w14:paraId="282FA094" w14:textId="410B9179" w:rsidR="008B23B4" w:rsidRPr="00BC6721" w:rsidRDefault="000761C6" w:rsidP="00314BDE">
      <w:pPr>
        <w:pStyle w:val="Body"/>
        <w:spacing w:line="312" w:lineRule="auto"/>
        <w:jc w:val="both"/>
        <w:rPr>
          <w:rFonts w:ascii="Maax" w:hAnsi="Maax"/>
          <w:color w:val="auto"/>
          <w:sz w:val="20"/>
          <w:szCs w:val="20"/>
          <w:lang w:val="en-US"/>
        </w:rPr>
      </w:pPr>
      <w:r w:rsidRPr="00BC6721">
        <w:rPr>
          <w:rFonts w:ascii="Maax" w:hAnsi="Maax"/>
          <w:color w:val="auto"/>
          <w:sz w:val="20"/>
          <w:szCs w:val="20"/>
          <w:lang w:val="en-US"/>
        </w:rPr>
        <w:t xml:space="preserve">The exhibition will be accompanied by a publication featuring texts by Maria Berbara, PhD in Art History and a researcher specializing in art history and visual culture with a focus on the Iberian world and Brazil, and Yvette Sánchez, Swiss-born Professor Emerita of Spanish Language and Literature, as well as a contribution by the exhibition’s curator, Bárbara Rodríguez Muñoz, Director of Exhibitions and </w:t>
      </w:r>
      <w:r w:rsidR="008B23B4">
        <w:rPr>
          <w:rFonts w:ascii="Maax" w:hAnsi="Maax"/>
          <w:color w:val="auto"/>
          <w:sz w:val="20"/>
          <w:szCs w:val="20"/>
          <w:lang w:val="en-US"/>
        </w:rPr>
        <w:t xml:space="preserve">the </w:t>
      </w:r>
      <w:r w:rsidRPr="00BC6721">
        <w:rPr>
          <w:rFonts w:ascii="Maax" w:hAnsi="Maax"/>
          <w:color w:val="auto"/>
          <w:sz w:val="20"/>
          <w:szCs w:val="20"/>
          <w:lang w:val="en-US"/>
        </w:rPr>
        <w:t xml:space="preserve">Collection at Centro Botín. In addition, Solange Pessoa will lead Fundación Botín’s next art workshop, titled </w:t>
      </w:r>
      <w:r w:rsidRPr="00BC6721">
        <w:rPr>
          <w:rFonts w:ascii="Maax" w:hAnsi="Maax"/>
          <w:i/>
          <w:iCs/>
          <w:color w:val="auto"/>
          <w:sz w:val="20"/>
          <w:szCs w:val="20"/>
          <w:lang w:val="en-US"/>
        </w:rPr>
        <w:t>Gardens of Delirium</w:t>
      </w:r>
      <w:r w:rsidRPr="00BC6721">
        <w:rPr>
          <w:rFonts w:ascii="Maax" w:hAnsi="Maax"/>
          <w:color w:val="auto"/>
          <w:sz w:val="20"/>
          <w:szCs w:val="20"/>
          <w:lang w:val="en-US"/>
        </w:rPr>
        <w:t>, which will take place from September 21 to 29 as part of the foundation’s artistic support program.</w:t>
      </w:r>
    </w:p>
    <w:p w14:paraId="123BD63F" w14:textId="77777777" w:rsidR="000761C6" w:rsidRPr="00BC6721" w:rsidRDefault="000761C6" w:rsidP="00314BDE">
      <w:pPr>
        <w:pStyle w:val="Body"/>
        <w:spacing w:line="312" w:lineRule="auto"/>
        <w:jc w:val="both"/>
        <w:rPr>
          <w:rFonts w:ascii="Maax" w:hAnsi="Maax"/>
          <w:b/>
          <w:bCs/>
          <w:color w:val="auto"/>
          <w:sz w:val="20"/>
          <w:szCs w:val="20"/>
          <w:u w:val="single"/>
          <w:lang w:val="en-US"/>
        </w:rPr>
      </w:pPr>
      <w:r w:rsidRPr="00BC6721">
        <w:rPr>
          <w:rFonts w:ascii="Maax" w:hAnsi="Maax"/>
          <w:b/>
          <w:bCs/>
          <w:color w:val="auto"/>
          <w:sz w:val="20"/>
          <w:szCs w:val="20"/>
          <w:u w:val="single"/>
          <w:lang w:val="en-US"/>
        </w:rPr>
        <w:t>Exhibition Tour</w:t>
      </w:r>
    </w:p>
    <w:p w14:paraId="6160143C" w14:textId="3B4789C0" w:rsidR="00FF1554" w:rsidRPr="00BC6721" w:rsidRDefault="00FF1554" w:rsidP="00314BDE">
      <w:pPr>
        <w:pStyle w:val="Body"/>
        <w:spacing w:line="312" w:lineRule="auto"/>
        <w:jc w:val="both"/>
        <w:rPr>
          <w:rFonts w:ascii="Maax" w:hAnsi="Maax"/>
          <w:color w:val="auto"/>
          <w:sz w:val="20"/>
          <w:szCs w:val="20"/>
          <w:lang w:val="en-US"/>
        </w:rPr>
      </w:pPr>
      <w:r w:rsidRPr="00BC6721">
        <w:rPr>
          <w:rFonts w:ascii="Maax" w:hAnsi="Maax"/>
          <w:color w:val="auto"/>
          <w:sz w:val="20"/>
          <w:szCs w:val="20"/>
          <w:lang w:val="en-US"/>
        </w:rPr>
        <w:t xml:space="preserve">Visitors are welcomed by </w:t>
      </w:r>
      <w:r w:rsidRPr="00BC6721">
        <w:rPr>
          <w:rFonts w:ascii="Maax" w:hAnsi="Maax"/>
          <w:i/>
          <w:iCs/>
          <w:color w:val="auto"/>
          <w:sz w:val="20"/>
          <w:szCs w:val="20"/>
          <w:lang w:val="en-US"/>
        </w:rPr>
        <w:t>Hammocks</w:t>
      </w:r>
      <w:r w:rsidRPr="00BC6721">
        <w:rPr>
          <w:rFonts w:ascii="Maax" w:hAnsi="Maax"/>
          <w:color w:val="auto"/>
          <w:sz w:val="20"/>
          <w:szCs w:val="20"/>
          <w:lang w:val="en-US"/>
        </w:rPr>
        <w:t xml:space="preserve"> (1999–2026), a group of suspended forms made from fabrics impregnated with earth and natural materials. The pieces suggest organs, </w:t>
      </w:r>
      <w:r w:rsidR="008B23B4">
        <w:rPr>
          <w:rFonts w:ascii="Maax" w:hAnsi="Maax"/>
          <w:color w:val="auto"/>
          <w:sz w:val="20"/>
          <w:szCs w:val="20"/>
          <w:lang w:val="en-US"/>
        </w:rPr>
        <w:t>shells</w:t>
      </w:r>
      <w:r w:rsidRPr="00BC6721">
        <w:rPr>
          <w:rFonts w:ascii="Maax" w:hAnsi="Maax"/>
          <w:color w:val="auto"/>
          <w:sz w:val="20"/>
          <w:szCs w:val="20"/>
          <w:lang w:val="en-US"/>
        </w:rPr>
        <w:t xml:space="preserve">, or remnants of a body fragmented in space. Facing them, </w:t>
      </w:r>
      <w:r w:rsidRPr="00BC6721">
        <w:rPr>
          <w:rFonts w:ascii="Maax" w:hAnsi="Maax"/>
          <w:i/>
          <w:iCs/>
          <w:color w:val="auto"/>
          <w:sz w:val="20"/>
          <w:szCs w:val="20"/>
          <w:lang w:val="en-US"/>
        </w:rPr>
        <w:t>Untitled</w:t>
      </w:r>
      <w:r w:rsidRPr="00BC6721">
        <w:rPr>
          <w:rFonts w:ascii="Maax" w:hAnsi="Maax"/>
          <w:color w:val="auto"/>
          <w:sz w:val="20"/>
          <w:szCs w:val="20"/>
          <w:lang w:val="en-US"/>
        </w:rPr>
        <w:t xml:space="preserve"> (2011–2012) consists of </w:t>
      </w:r>
      <w:r w:rsidR="00140460">
        <w:rPr>
          <w:rFonts w:ascii="Maax" w:hAnsi="Maax"/>
          <w:color w:val="auto"/>
          <w:sz w:val="20"/>
          <w:szCs w:val="20"/>
          <w:lang w:val="en-US"/>
        </w:rPr>
        <w:t xml:space="preserve">a series of </w:t>
      </w:r>
      <w:r w:rsidRPr="00BC6721">
        <w:rPr>
          <w:rFonts w:ascii="Maax" w:hAnsi="Maax"/>
          <w:color w:val="auto"/>
          <w:sz w:val="20"/>
          <w:szCs w:val="20"/>
          <w:lang w:val="en-US"/>
        </w:rPr>
        <w:t xml:space="preserve">twelve vertical paintings </w:t>
      </w:r>
      <w:r w:rsidRPr="00BC6721">
        <w:rPr>
          <w:rFonts w:ascii="Maax" w:hAnsi="Maax"/>
          <w:color w:val="auto"/>
          <w:sz w:val="20"/>
          <w:szCs w:val="20"/>
          <w:lang w:val="en-US"/>
        </w:rPr>
        <w:lastRenderedPageBreak/>
        <w:t>made with earth on cotton curtains,</w:t>
      </w:r>
      <w:r w:rsidR="00B92BF1">
        <w:rPr>
          <w:rFonts w:ascii="Maax" w:hAnsi="Maax"/>
          <w:color w:val="auto"/>
          <w:sz w:val="20"/>
          <w:szCs w:val="20"/>
          <w:lang w:val="en-US"/>
        </w:rPr>
        <w:t xml:space="preserve"> which</w:t>
      </w:r>
      <w:r w:rsidRPr="00BC6721">
        <w:rPr>
          <w:rFonts w:ascii="Maax" w:hAnsi="Maax"/>
          <w:color w:val="auto"/>
          <w:sz w:val="20"/>
          <w:szCs w:val="20"/>
          <w:lang w:val="en-US"/>
        </w:rPr>
        <w:t xml:space="preserve"> depict elongated anthropomorphic forms, nervous and skeletal systems, and animal and </w:t>
      </w:r>
      <w:r w:rsidR="006D56F4">
        <w:rPr>
          <w:rFonts w:ascii="Maax" w:hAnsi="Maax"/>
          <w:color w:val="auto"/>
          <w:sz w:val="20"/>
          <w:szCs w:val="20"/>
          <w:lang w:val="en-US"/>
        </w:rPr>
        <w:t>plant</w:t>
      </w:r>
      <w:r w:rsidRPr="00BC6721">
        <w:rPr>
          <w:rFonts w:ascii="Maax" w:hAnsi="Maax"/>
          <w:color w:val="auto"/>
          <w:sz w:val="20"/>
          <w:szCs w:val="20"/>
          <w:lang w:val="en-US"/>
        </w:rPr>
        <w:t xml:space="preserve"> architectures</w:t>
      </w:r>
      <w:r w:rsidR="005C0D12">
        <w:rPr>
          <w:rFonts w:ascii="Maax" w:hAnsi="Maax"/>
          <w:color w:val="auto"/>
          <w:sz w:val="20"/>
          <w:szCs w:val="20"/>
          <w:lang w:val="en-US"/>
        </w:rPr>
        <w:t xml:space="preserve"> reminiscent of </w:t>
      </w:r>
      <w:r w:rsidRPr="00BC6721">
        <w:rPr>
          <w:rFonts w:ascii="Maax" w:hAnsi="Maax"/>
          <w:color w:val="auto"/>
          <w:sz w:val="20"/>
          <w:szCs w:val="20"/>
          <w:lang w:val="en-US"/>
        </w:rPr>
        <w:t xml:space="preserve">prehistoric paintings. </w:t>
      </w:r>
      <w:r w:rsidRPr="009B37D9">
        <w:rPr>
          <w:rFonts w:ascii="Maax" w:hAnsi="Maax"/>
          <w:color w:val="auto"/>
          <w:sz w:val="20"/>
          <w:szCs w:val="20"/>
          <w:lang w:val="en-US"/>
        </w:rPr>
        <w:t>Together, these works form part of the artist’s investigation into the relationship between body, landscape, and matter, where the human and the geological become intertwined.</w:t>
      </w:r>
    </w:p>
    <w:p w14:paraId="7FA3691B" w14:textId="087ABE14" w:rsidR="00CA6658" w:rsidRPr="008E2F1F" w:rsidRDefault="00CA6658" w:rsidP="00314BDE">
      <w:pPr>
        <w:pStyle w:val="Body"/>
        <w:spacing w:line="312" w:lineRule="auto"/>
        <w:jc w:val="both"/>
        <w:rPr>
          <w:rFonts w:ascii="Maax" w:hAnsi="Maax"/>
          <w:color w:val="auto"/>
          <w:sz w:val="20"/>
          <w:szCs w:val="20"/>
          <w:lang w:val="en-US"/>
        </w:rPr>
      </w:pPr>
      <w:r w:rsidRPr="00BC6721">
        <w:rPr>
          <w:rFonts w:ascii="Maax" w:hAnsi="Maax"/>
          <w:i/>
          <w:iCs/>
          <w:color w:val="auto"/>
          <w:sz w:val="20"/>
          <w:szCs w:val="20"/>
          <w:lang w:val="en-US"/>
        </w:rPr>
        <w:t>Delongas</w:t>
      </w:r>
      <w:r w:rsidRPr="00BC6721">
        <w:rPr>
          <w:rFonts w:ascii="Maax" w:hAnsi="Maax"/>
          <w:color w:val="auto"/>
          <w:sz w:val="20"/>
          <w:szCs w:val="20"/>
          <w:lang w:val="en-US"/>
        </w:rPr>
        <w:t xml:space="preserve"> (2023) is</w:t>
      </w:r>
      <w:r w:rsidR="00FA23D2">
        <w:rPr>
          <w:rFonts w:ascii="Maax" w:hAnsi="Maax"/>
          <w:color w:val="auto"/>
          <w:sz w:val="20"/>
          <w:szCs w:val="20"/>
          <w:lang w:val="en-US"/>
        </w:rPr>
        <w:t xml:space="preserve"> a large-scale</w:t>
      </w:r>
      <w:r w:rsidRPr="00BC6721">
        <w:rPr>
          <w:rFonts w:ascii="Maax" w:hAnsi="Maax"/>
          <w:color w:val="auto"/>
          <w:sz w:val="20"/>
          <w:szCs w:val="20"/>
          <w:lang w:val="en-US"/>
        </w:rPr>
        <w:t xml:space="preserve"> project</w:t>
      </w:r>
      <w:r w:rsidR="00FA23D2">
        <w:rPr>
          <w:rFonts w:ascii="Maax" w:hAnsi="Maax"/>
          <w:color w:val="auto"/>
          <w:sz w:val="20"/>
          <w:szCs w:val="20"/>
          <w:lang w:val="en-US"/>
        </w:rPr>
        <w:t>ion</w:t>
      </w:r>
      <w:r w:rsidRPr="00BC6721">
        <w:rPr>
          <w:rFonts w:ascii="Maax" w:hAnsi="Maax"/>
          <w:color w:val="auto"/>
          <w:sz w:val="20"/>
          <w:szCs w:val="20"/>
          <w:lang w:val="en-US"/>
        </w:rPr>
        <w:t xml:space="preserve"> on a gallery wall in a darkened space, creating a visual, aural, and spatial experience. The video shows liquefied bronze in the process of solidifying, directing attention toward processes, states, and transformations, so that the melting and hardening of bronze become as significant as the resulting sculpture.</w:t>
      </w:r>
    </w:p>
    <w:p w14:paraId="45DA67F0" w14:textId="5D0B8AEB" w:rsidR="00CA6658" w:rsidRPr="00BC6721" w:rsidRDefault="00CA6658" w:rsidP="00314BDE">
      <w:pPr>
        <w:pStyle w:val="Body"/>
        <w:spacing w:line="312" w:lineRule="auto"/>
        <w:jc w:val="both"/>
        <w:rPr>
          <w:rFonts w:ascii="Maax" w:hAnsi="Maax"/>
          <w:color w:val="auto"/>
          <w:sz w:val="20"/>
          <w:szCs w:val="20"/>
          <w:lang w:val="en-US"/>
        </w:rPr>
      </w:pPr>
      <w:r w:rsidRPr="00BC6721">
        <w:rPr>
          <w:rFonts w:ascii="Maax" w:hAnsi="Maax"/>
          <w:i/>
          <w:iCs/>
          <w:color w:val="auto"/>
          <w:sz w:val="20"/>
          <w:szCs w:val="20"/>
          <w:lang w:val="en-US"/>
        </w:rPr>
        <w:t>Catedral</w:t>
      </w:r>
      <w:r w:rsidRPr="00BC6721">
        <w:rPr>
          <w:rFonts w:ascii="Maax" w:hAnsi="Maax"/>
          <w:color w:val="auto"/>
          <w:sz w:val="20"/>
          <w:szCs w:val="20"/>
          <w:lang w:val="en-US"/>
        </w:rPr>
        <w:t xml:space="preserve"> (1990–2003), one of Pessoa’s most intimate works, refers to the psychic structure of the subconscious. Developed between the early 1990s and 2003, it measures more than 330 feet in length and is made primarily of human hair, along with leather and fabric. Pessoa gathered the hair over many years—initially her own, that of family members</w:t>
      </w:r>
      <w:r w:rsidR="00A42A6F">
        <w:rPr>
          <w:rFonts w:ascii="Maax" w:hAnsi="Maax"/>
          <w:color w:val="auto"/>
          <w:sz w:val="20"/>
          <w:szCs w:val="20"/>
          <w:lang w:val="en-US"/>
        </w:rPr>
        <w:t>,</w:t>
      </w:r>
      <w:r w:rsidRPr="00BC6721">
        <w:rPr>
          <w:rFonts w:ascii="Maax" w:hAnsi="Maax"/>
          <w:color w:val="auto"/>
          <w:sz w:val="20"/>
          <w:szCs w:val="20"/>
          <w:lang w:val="en-US"/>
        </w:rPr>
        <w:t xml:space="preserve"> and friends, and later from hair salons—giving the work a deeply personal and emotional dimension.</w:t>
      </w:r>
      <w:r w:rsidRPr="00BC6721">
        <w:rPr>
          <w:lang w:val="en-US"/>
        </w:rPr>
        <w:t xml:space="preserve"> </w:t>
      </w:r>
      <w:r w:rsidRPr="00BC6721">
        <w:rPr>
          <w:rFonts w:ascii="Maax" w:hAnsi="Maax"/>
          <w:color w:val="auto"/>
          <w:sz w:val="20"/>
          <w:szCs w:val="20"/>
          <w:lang w:val="en-US"/>
        </w:rPr>
        <w:t xml:space="preserve">Pessoa has described how </w:t>
      </w:r>
      <w:r w:rsidR="00E422BC">
        <w:rPr>
          <w:rFonts w:ascii="Maax" w:hAnsi="Maax"/>
          <w:color w:val="auto"/>
          <w:sz w:val="20"/>
          <w:szCs w:val="20"/>
          <w:lang w:val="en-US"/>
        </w:rPr>
        <w:t xml:space="preserve">there are </w:t>
      </w:r>
      <w:r w:rsidRPr="00BC6721">
        <w:rPr>
          <w:rFonts w:ascii="Maax" w:hAnsi="Maax"/>
          <w:color w:val="auto"/>
          <w:sz w:val="20"/>
          <w:szCs w:val="20"/>
          <w:lang w:val="en-US"/>
        </w:rPr>
        <w:t>horses concealed within this work: the structure is suspended from the ceiling by leather equestrian accessories (</w:t>
      </w:r>
      <w:r w:rsidR="00E422BC">
        <w:rPr>
          <w:rFonts w:ascii="Maax" w:hAnsi="Maax"/>
          <w:color w:val="auto"/>
          <w:sz w:val="20"/>
          <w:szCs w:val="20"/>
          <w:lang w:val="en-US"/>
        </w:rPr>
        <w:t xml:space="preserve">rope </w:t>
      </w:r>
      <w:r w:rsidRPr="00BC6721">
        <w:rPr>
          <w:rFonts w:ascii="Maax" w:hAnsi="Maax"/>
          <w:color w:val="auto"/>
          <w:sz w:val="20"/>
          <w:szCs w:val="20"/>
          <w:lang w:val="en-US"/>
        </w:rPr>
        <w:t>halter</w:t>
      </w:r>
      <w:r w:rsidR="00E422BC">
        <w:rPr>
          <w:rFonts w:ascii="Maax" w:hAnsi="Maax"/>
          <w:color w:val="auto"/>
          <w:sz w:val="20"/>
          <w:szCs w:val="20"/>
          <w:lang w:val="en-US"/>
        </w:rPr>
        <w:t>s</w:t>
      </w:r>
      <w:r w:rsidRPr="00BC6721">
        <w:rPr>
          <w:rFonts w:ascii="Maax" w:hAnsi="Maax"/>
          <w:color w:val="auto"/>
          <w:sz w:val="20"/>
          <w:szCs w:val="20"/>
          <w:lang w:val="en-US"/>
        </w:rPr>
        <w:t xml:space="preserve"> and reins), allowing it always to touch the floor and unfold as a low, undulating line, close to the anatomy and movement of a horse, while also rising in a monumental and spiritual ascent </w:t>
      </w:r>
      <w:r w:rsidR="00A12598">
        <w:rPr>
          <w:rFonts w:ascii="Maax" w:hAnsi="Maax"/>
          <w:color w:val="auto"/>
          <w:sz w:val="20"/>
          <w:szCs w:val="20"/>
          <w:lang w:val="en-US"/>
        </w:rPr>
        <w:t>suggestive</w:t>
      </w:r>
      <w:r w:rsidRPr="00BC6721">
        <w:rPr>
          <w:rFonts w:ascii="Maax" w:hAnsi="Maax"/>
          <w:color w:val="auto"/>
          <w:sz w:val="20"/>
          <w:szCs w:val="20"/>
          <w:lang w:val="en-US"/>
        </w:rPr>
        <w:t xml:space="preserve"> of Oscar Niemeyer’s Cathedral of Brasília—a reference </w:t>
      </w:r>
      <w:r w:rsidR="00A12598">
        <w:rPr>
          <w:rFonts w:ascii="Maax" w:hAnsi="Maax"/>
          <w:color w:val="auto"/>
          <w:sz w:val="20"/>
          <w:szCs w:val="20"/>
          <w:lang w:val="en-US"/>
        </w:rPr>
        <w:t>cited</w:t>
      </w:r>
      <w:r w:rsidRPr="00BC6721">
        <w:rPr>
          <w:rFonts w:ascii="Maax" w:hAnsi="Maax"/>
          <w:color w:val="auto"/>
          <w:sz w:val="20"/>
          <w:szCs w:val="20"/>
          <w:lang w:val="en-US"/>
        </w:rPr>
        <w:t xml:space="preserve"> by the artist herself in relation to its curves and organization of space. The use of hair also </w:t>
      </w:r>
      <w:r w:rsidR="00E422BC">
        <w:rPr>
          <w:rFonts w:ascii="Maax" w:hAnsi="Maax"/>
          <w:color w:val="auto"/>
          <w:sz w:val="20"/>
          <w:szCs w:val="20"/>
          <w:lang w:val="en-US"/>
        </w:rPr>
        <w:t>links</w:t>
      </w:r>
      <w:r w:rsidRPr="00BC6721">
        <w:rPr>
          <w:rFonts w:ascii="Maax" w:hAnsi="Maax"/>
          <w:color w:val="auto"/>
          <w:sz w:val="20"/>
          <w:szCs w:val="20"/>
          <w:lang w:val="en-US"/>
        </w:rPr>
        <w:t xml:space="preserve"> to the Baroque, where the material was incorporated into devotional objects, as well as to ritual practices of African origin such as Santería, in which bodily materials are understood as active substances within ceremonial practices.</w:t>
      </w:r>
    </w:p>
    <w:p w14:paraId="2D4C2205" w14:textId="345BB6F6" w:rsidR="00CA6658" w:rsidRPr="00BC6721" w:rsidRDefault="00CA6658" w:rsidP="00314BDE">
      <w:pPr>
        <w:pStyle w:val="Body"/>
        <w:spacing w:line="312" w:lineRule="auto"/>
        <w:jc w:val="both"/>
        <w:rPr>
          <w:rFonts w:ascii="Maax" w:hAnsi="Maax"/>
          <w:color w:val="auto"/>
          <w:sz w:val="20"/>
          <w:szCs w:val="20"/>
          <w:lang w:val="en-US"/>
        </w:rPr>
      </w:pPr>
      <w:r w:rsidRPr="00BC6721">
        <w:rPr>
          <w:rFonts w:ascii="Maax" w:hAnsi="Maax"/>
          <w:color w:val="auto"/>
          <w:sz w:val="20"/>
          <w:szCs w:val="20"/>
          <w:lang w:val="en-US"/>
        </w:rPr>
        <w:t xml:space="preserve">Connected to the installation </w:t>
      </w:r>
      <w:r w:rsidRPr="00BC6721">
        <w:rPr>
          <w:rFonts w:ascii="Maax" w:hAnsi="Maax"/>
          <w:i/>
          <w:iCs/>
          <w:color w:val="auto"/>
          <w:sz w:val="20"/>
          <w:szCs w:val="20"/>
          <w:lang w:val="en-US"/>
        </w:rPr>
        <w:t>Catedral</w:t>
      </w:r>
      <w:r w:rsidRPr="00BC6721">
        <w:rPr>
          <w:rFonts w:ascii="Maax" w:hAnsi="Maax"/>
          <w:color w:val="auto"/>
          <w:sz w:val="20"/>
          <w:szCs w:val="20"/>
          <w:lang w:val="en-US"/>
        </w:rPr>
        <w:t xml:space="preserve">, Solange Pessoa’s performance </w:t>
      </w:r>
      <w:r w:rsidRPr="00BC6721">
        <w:rPr>
          <w:rFonts w:ascii="Maax" w:hAnsi="Maax"/>
          <w:i/>
          <w:iCs/>
          <w:color w:val="auto"/>
          <w:sz w:val="20"/>
          <w:szCs w:val="20"/>
          <w:lang w:val="en-US"/>
        </w:rPr>
        <w:t>Cornelius</w:t>
      </w:r>
      <w:r w:rsidRPr="00BC6721">
        <w:rPr>
          <w:rFonts w:ascii="Maax" w:hAnsi="Maax"/>
          <w:color w:val="auto"/>
          <w:sz w:val="20"/>
          <w:szCs w:val="20"/>
          <w:lang w:val="en-US"/>
        </w:rPr>
        <w:t xml:space="preserve"> (2002–2011)—filmed in 2001 in the historic Baroque town of Congonhas do Campo—is periodically activated at Centro Botín. It consists of a hooded figure wandering slowly through the space as an ambiguous presence somewhere between human and animal. The hood, also made of human hair, envelops the performer, who moves almost blindly, activating a living sculpture that explores and inhabits </w:t>
      </w:r>
      <w:r w:rsidR="00D105A1">
        <w:rPr>
          <w:rFonts w:ascii="Maax" w:hAnsi="Maax"/>
          <w:color w:val="auto"/>
          <w:sz w:val="20"/>
          <w:szCs w:val="20"/>
          <w:lang w:val="en-US"/>
        </w:rPr>
        <w:t>the</w:t>
      </w:r>
      <w:r w:rsidRPr="00BC6721">
        <w:rPr>
          <w:rFonts w:ascii="Maax" w:hAnsi="Maax"/>
          <w:color w:val="auto"/>
          <w:sz w:val="20"/>
          <w:szCs w:val="20"/>
          <w:lang w:val="en-US"/>
        </w:rPr>
        <w:t xml:space="preserve"> surroundings.</w:t>
      </w:r>
    </w:p>
    <w:p w14:paraId="0D684CA6" w14:textId="1B9E62C3" w:rsidR="00CA6658" w:rsidRPr="00BC6721" w:rsidRDefault="00CA6658" w:rsidP="00314BDE">
      <w:pPr>
        <w:pStyle w:val="Body"/>
        <w:spacing w:line="312" w:lineRule="auto"/>
        <w:jc w:val="both"/>
        <w:rPr>
          <w:rFonts w:ascii="Maax" w:hAnsi="Maax"/>
          <w:color w:val="auto"/>
          <w:sz w:val="20"/>
          <w:szCs w:val="20"/>
          <w:lang w:val="en-US"/>
        </w:rPr>
      </w:pPr>
      <w:r w:rsidRPr="00BC6721">
        <w:rPr>
          <w:rFonts w:ascii="Maax" w:hAnsi="Maax"/>
          <w:color w:val="auto"/>
          <w:sz w:val="20"/>
          <w:szCs w:val="20"/>
          <w:lang w:val="en-US"/>
        </w:rPr>
        <w:t>The exhibition includes two new</w:t>
      </w:r>
      <w:r w:rsidR="00D105A1">
        <w:rPr>
          <w:rFonts w:ascii="Maax" w:hAnsi="Maax"/>
          <w:color w:val="auto"/>
          <w:sz w:val="20"/>
          <w:szCs w:val="20"/>
          <w:lang w:val="en-US"/>
        </w:rPr>
        <w:t xml:space="preserve"> and </w:t>
      </w:r>
      <w:r w:rsidR="00D105A1" w:rsidRPr="00BC6721">
        <w:rPr>
          <w:rFonts w:ascii="Maax" w:hAnsi="Maax"/>
          <w:color w:val="auto"/>
          <w:sz w:val="20"/>
          <w:szCs w:val="20"/>
          <w:lang w:val="en-US"/>
        </w:rPr>
        <w:t>ambitious</w:t>
      </w:r>
      <w:r w:rsidRPr="00BC6721">
        <w:rPr>
          <w:rFonts w:ascii="Maax" w:hAnsi="Maax"/>
          <w:color w:val="auto"/>
          <w:sz w:val="20"/>
          <w:szCs w:val="20"/>
          <w:lang w:val="en-US"/>
        </w:rPr>
        <w:t xml:space="preserve"> installations developed specifically for the architecture of Centro Botín, both of which convey th</w:t>
      </w:r>
      <w:r w:rsidR="00493D31">
        <w:rPr>
          <w:rFonts w:ascii="Maax" w:hAnsi="Maax"/>
          <w:color w:val="auto"/>
          <w:sz w:val="20"/>
          <w:szCs w:val="20"/>
          <w:lang w:val="en-US"/>
        </w:rPr>
        <w:t>at</w:t>
      </w:r>
      <w:r w:rsidRPr="00BC6721">
        <w:rPr>
          <w:rFonts w:ascii="Maax" w:hAnsi="Maax"/>
          <w:color w:val="auto"/>
          <w:sz w:val="20"/>
          <w:szCs w:val="20"/>
          <w:lang w:val="en-US"/>
        </w:rPr>
        <w:t xml:space="preserve"> tension between opacity and </w:t>
      </w:r>
      <w:r w:rsidR="00493D31">
        <w:rPr>
          <w:rFonts w:ascii="Maax" w:hAnsi="Maax"/>
          <w:color w:val="auto"/>
          <w:sz w:val="20"/>
          <w:szCs w:val="20"/>
          <w:lang w:val="en-US"/>
        </w:rPr>
        <w:t>brightness</w:t>
      </w:r>
      <w:r w:rsidRPr="00BC6721">
        <w:rPr>
          <w:rFonts w:ascii="Maax" w:hAnsi="Maax"/>
          <w:color w:val="auto"/>
          <w:sz w:val="20"/>
          <w:szCs w:val="20"/>
          <w:lang w:val="en-US"/>
        </w:rPr>
        <w:t>, materiality and transcendence</w:t>
      </w:r>
      <w:r w:rsidR="00493D31">
        <w:rPr>
          <w:rFonts w:ascii="Maax" w:hAnsi="Maax"/>
          <w:color w:val="auto"/>
          <w:sz w:val="20"/>
          <w:szCs w:val="20"/>
          <w:lang w:val="en-US"/>
        </w:rPr>
        <w:t>,</w:t>
      </w:r>
      <w:r w:rsidRPr="00BC6721">
        <w:rPr>
          <w:rFonts w:ascii="Maax" w:hAnsi="Maax"/>
          <w:color w:val="auto"/>
          <w:sz w:val="20"/>
          <w:szCs w:val="20"/>
          <w:lang w:val="en-US"/>
        </w:rPr>
        <w:t xml:space="preserve"> that characterizes Pessoa’s work.</w:t>
      </w:r>
      <w:r w:rsidRPr="00BC6721">
        <w:rPr>
          <w:lang w:val="en-US"/>
        </w:rPr>
        <w:t xml:space="preserve"> </w:t>
      </w:r>
      <w:r w:rsidRPr="00BC6721">
        <w:rPr>
          <w:rFonts w:ascii="Maax" w:hAnsi="Maax"/>
          <w:i/>
          <w:iCs/>
          <w:color w:val="auto"/>
          <w:sz w:val="20"/>
          <w:szCs w:val="20"/>
          <w:lang w:val="en-US"/>
        </w:rPr>
        <w:t>Arreios</w:t>
      </w:r>
      <w:r w:rsidRPr="00BC6721">
        <w:rPr>
          <w:rFonts w:ascii="Maax" w:hAnsi="Maax"/>
          <w:color w:val="auto"/>
          <w:sz w:val="20"/>
          <w:szCs w:val="20"/>
          <w:lang w:val="en-US"/>
        </w:rPr>
        <w:t xml:space="preserve"> (2026) consists of seventeen spectral figures suspended from the gallery skylight, made from antique horse saddles hand-stitched with fragments of leather that hang like medieval garments. For the artist, horses evoke a medieval space within the colonial imagination and also represent mythical animals</w:t>
      </w:r>
      <w:r w:rsidR="00C96620">
        <w:rPr>
          <w:rFonts w:ascii="Maax" w:hAnsi="Maax"/>
          <w:color w:val="auto"/>
          <w:sz w:val="20"/>
          <w:szCs w:val="20"/>
          <w:lang w:val="en-US"/>
        </w:rPr>
        <w:t>,</w:t>
      </w:r>
      <w:r w:rsidRPr="00BC6721">
        <w:rPr>
          <w:rFonts w:ascii="Maax" w:hAnsi="Maax"/>
          <w:color w:val="auto"/>
          <w:sz w:val="20"/>
          <w:szCs w:val="20"/>
          <w:lang w:val="en-US"/>
        </w:rPr>
        <w:t xml:space="preserve"> used for both transportation and </w:t>
      </w:r>
      <w:r w:rsidR="00C96620">
        <w:rPr>
          <w:rFonts w:ascii="Maax" w:hAnsi="Maax"/>
          <w:color w:val="auto"/>
          <w:sz w:val="20"/>
          <w:szCs w:val="20"/>
          <w:lang w:val="en-US"/>
        </w:rPr>
        <w:t>combat</w:t>
      </w:r>
      <w:r w:rsidRPr="00BC6721">
        <w:rPr>
          <w:rFonts w:ascii="Maax" w:hAnsi="Maax"/>
          <w:color w:val="auto"/>
          <w:sz w:val="20"/>
          <w:szCs w:val="20"/>
          <w:lang w:val="en-US"/>
        </w:rPr>
        <w:t xml:space="preserve">. The work stems from Pessoa’s experiments with horse saddles in the 1990s, finally realized for this exhibition in keeping with her desire to connect the territory of the Iberian Peninsula with her native region. In this way, the work engages with the Iberian legacy in Minas Gerais, marked by Spanish and Portuguese domination, where the horse </w:t>
      </w:r>
      <w:r w:rsidR="00C96620">
        <w:rPr>
          <w:rFonts w:ascii="Maax" w:hAnsi="Maax"/>
          <w:color w:val="auto"/>
          <w:sz w:val="20"/>
          <w:szCs w:val="20"/>
          <w:lang w:val="en-US"/>
        </w:rPr>
        <w:t>was</w:t>
      </w:r>
      <w:r w:rsidRPr="00BC6721">
        <w:rPr>
          <w:rFonts w:ascii="Maax" w:hAnsi="Maax"/>
          <w:color w:val="auto"/>
          <w:sz w:val="20"/>
          <w:szCs w:val="20"/>
          <w:lang w:val="en-US"/>
        </w:rPr>
        <w:t xml:space="preserve"> as a fundamental instrument in the expansion of colonialism.</w:t>
      </w:r>
    </w:p>
    <w:p w14:paraId="345B1B0E" w14:textId="6F430616" w:rsidR="00AC5DAF" w:rsidRPr="00BC6721" w:rsidRDefault="00AC5DAF" w:rsidP="00314BDE">
      <w:pPr>
        <w:pStyle w:val="Body"/>
        <w:spacing w:line="312" w:lineRule="auto"/>
        <w:jc w:val="both"/>
        <w:rPr>
          <w:rFonts w:ascii="Maax" w:hAnsi="Maax"/>
          <w:color w:val="auto"/>
          <w:sz w:val="20"/>
          <w:szCs w:val="20"/>
          <w:lang w:val="en-US"/>
        </w:rPr>
      </w:pPr>
      <w:r w:rsidRPr="00BC6721">
        <w:rPr>
          <w:rFonts w:ascii="Maax" w:hAnsi="Maax"/>
          <w:color w:val="auto"/>
          <w:sz w:val="20"/>
          <w:szCs w:val="20"/>
          <w:lang w:val="en-US"/>
        </w:rPr>
        <w:t xml:space="preserve">This work shares the space with the performative video </w:t>
      </w:r>
      <w:r w:rsidRPr="00BC6721">
        <w:rPr>
          <w:rFonts w:ascii="Maax" w:hAnsi="Maax"/>
          <w:i/>
          <w:iCs/>
          <w:color w:val="auto"/>
          <w:sz w:val="20"/>
          <w:szCs w:val="20"/>
          <w:lang w:val="en-US"/>
        </w:rPr>
        <w:t>Cavalos</w:t>
      </w:r>
      <w:r w:rsidRPr="00BC6721">
        <w:rPr>
          <w:rFonts w:ascii="Maax" w:hAnsi="Maax"/>
          <w:color w:val="auto"/>
          <w:sz w:val="20"/>
          <w:szCs w:val="20"/>
          <w:lang w:val="en-US"/>
        </w:rPr>
        <w:t xml:space="preserve"> (2003), which shows a group of horses grazing on a ranch in Minas Gerais with hoods made of human hair covering their heads. Together with the series of twenty-nine drawings </w:t>
      </w:r>
      <w:r w:rsidRPr="00BC6721">
        <w:rPr>
          <w:rFonts w:ascii="Maax" w:hAnsi="Maax"/>
          <w:i/>
          <w:iCs/>
          <w:color w:val="auto"/>
          <w:sz w:val="20"/>
          <w:szCs w:val="20"/>
          <w:lang w:val="en-US"/>
        </w:rPr>
        <w:t>De vez em quando os cavalos voltam</w:t>
      </w:r>
      <w:r w:rsidRPr="00BC6721">
        <w:rPr>
          <w:rFonts w:ascii="Maax" w:hAnsi="Maax"/>
          <w:color w:val="auto"/>
          <w:sz w:val="20"/>
          <w:szCs w:val="20"/>
          <w:lang w:val="en-US"/>
        </w:rPr>
        <w:t xml:space="preserve"> (2003–2008), the video invokes </w:t>
      </w:r>
      <w:r w:rsidRPr="00BC6721">
        <w:rPr>
          <w:rFonts w:ascii="Maax" w:hAnsi="Maax"/>
          <w:color w:val="auto"/>
          <w:sz w:val="20"/>
          <w:szCs w:val="20"/>
          <w:lang w:val="en-US"/>
        </w:rPr>
        <w:lastRenderedPageBreak/>
        <w:t>the horse as a mythological figure and human</w:t>
      </w:r>
      <w:r w:rsidR="003308EE">
        <w:rPr>
          <w:rFonts w:ascii="Maax" w:hAnsi="Maax"/>
          <w:color w:val="auto"/>
          <w:sz w:val="20"/>
          <w:szCs w:val="20"/>
          <w:lang w:val="en-US"/>
        </w:rPr>
        <w:t>’s</w:t>
      </w:r>
      <w:r w:rsidRPr="00BC6721">
        <w:rPr>
          <w:rFonts w:ascii="Maax" w:hAnsi="Maax"/>
          <w:color w:val="auto"/>
          <w:sz w:val="20"/>
          <w:szCs w:val="20"/>
          <w:lang w:val="en-US"/>
        </w:rPr>
        <w:t xml:space="preserve"> unconscious relationship</w:t>
      </w:r>
      <w:r w:rsidR="003308EE">
        <w:rPr>
          <w:rFonts w:ascii="Maax" w:hAnsi="Maax"/>
          <w:color w:val="auto"/>
          <w:sz w:val="20"/>
          <w:szCs w:val="20"/>
          <w:lang w:val="en-US"/>
        </w:rPr>
        <w:t xml:space="preserve"> with the animal, in the sense of</w:t>
      </w:r>
      <w:r w:rsidRPr="00BC6721">
        <w:rPr>
          <w:rFonts w:ascii="Maax" w:hAnsi="Maax"/>
          <w:color w:val="auto"/>
          <w:sz w:val="20"/>
          <w:szCs w:val="20"/>
          <w:lang w:val="en-US"/>
        </w:rPr>
        <w:t xml:space="preserve"> what is considered</w:t>
      </w:r>
      <w:r w:rsidR="003308EE">
        <w:rPr>
          <w:rFonts w:ascii="Maax" w:hAnsi="Maax"/>
          <w:color w:val="auto"/>
          <w:sz w:val="20"/>
          <w:szCs w:val="20"/>
          <w:lang w:val="en-US"/>
        </w:rPr>
        <w:t xml:space="preserve"> </w:t>
      </w:r>
      <w:r w:rsidRPr="00BC6721">
        <w:rPr>
          <w:rFonts w:ascii="Maax" w:hAnsi="Maax"/>
          <w:color w:val="auto"/>
          <w:sz w:val="20"/>
          <w:szCs w:val="20"/>
          <w:lang w:val="en-US"/>
        </w:rPr>
        <w:t>“wild.”</w:t>
      </w:r>
    </w:p>
    <w:p w14:paraId="1C7B0C1B" w14:textId="4A15B3C2" w:rsidR="00AC5DAF" w:rsidRPr="00BC6721" w:rsidRDefault="00AC5DAF" w:rsidP="00314BDE">
      <w:pPr>
        <w:pStyle w:val="Body"/>
        <w:spacing w:line="312" w:lineRule="auto"/>
        <w:jc w:val="both"/>
        <w:rPr>
          <w:rFonts w:ascii="Maax" w:hAnsi="Maax"/>
          <w:color w:val="auto"/>
          <w:sz w:val="20"/>
          <w:szCs w:val="20"/>
          <w:lang w:val="en-US"/>
        </w:rPr>
      </w:pPr>
      <w:r w:rsidRPr="00BC6721">
        <w:rPr>
          <w:rFonts w:ascii="Maax" w:hAnsi="Maax"/>
          <w:color w:val="auto"/>
          <w:sz w:val="20"/>
          <w:szCs w:val="20"/>
          <w:lang w:val="en-US"/>
        </w:rPr>
        <w:t xml:space="preserve">The exhibition concludes with </w:t>
      </w:r>
      <w:r w:rsidRPr="00BC6721">
        <w:rPr>
          <w:rFonts w:ascii="Maax" w:hAnsi="Maax"/>
          <w:i/>
          <w:iCs/>
          <w:color w:val="auto"/>
          <w:sz w:val="20"/>
          <w:szCs w:val="20"/>
          <w:lang w:val="en-US"/>
        </w:rPr>
        <w:t>Origo</w:t>
      </w:r>
      <w:r w:rsidRPr="00BC6721">
        <w:rPr>
          <w:rFonts w:ascii="Maax" w:hAnsi="Maax"/>
          <w:color w:val="auto"/>
          <w:sz w:val="20"/>
          <w:szCs w:val="20"/>
          <w:lang w:val="en-US"/>
        </w:rPr>
        <w:t xml:space="preserve"> (2010–2026), also produced by Fundación Botín. Composed of a multitude of sculptures arranged on a ground of clay, bronze, and organic elements, the work features amorphous forms, irregular contours, curved volumes, and textured surfaces that connect it to ancestral and natural processes. The presence of mineral materials refers to the context of Minas Gerais and its extractive history, while the shine of bronze introduces an almost luminous quality that contrasts with the opacity of the earth, </w:t>
      </w:r>
      <w:r w:rsidR="005C0D12">
        <w:rPr>
          <w:rFonts w:ascii="Maax" w:hAnsi="Maax"/>
          <w:color w:val="auto"/>
          <w:sz w:val="20"/>
          <w:szCs w:val="20"/>
          <w:lang w:val="en-US"/>
        </w:rPr>
        <w:t>echoing</w:t>
      </w:r>
      <w:r w:rsidRPr="00BC6721">
        <w:rPr>
          <w:rFonts w:ascii="Maax" w:hAnsi="Maax"/>
          <w:color w:val="auto"/>
          <w:sz w:val="20"/>
          <w:szCs w:val="20"/>
          <w:lang w:val="en-US"/>
        </w:rPr>
        <w:t xml:space="preserve"> the legacy of the Baroque. Situated overlooking Santander Bay and bathed in natural light, the work generates powerful effects of intensity and presence.</w:t>
      </w:r>
    </w:p>
    <w:p w14:paraId="17DC0313" w14:textId="25767743" w:rsidR="003110E8" w:rsidRPr="00314BDE" w:rsidRDefault="003110E8" w:rsidP="00314BDE">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ind w:left="720"/>
        <w:rPr>
          <w:rFonts w:eastAsia="Times New Roman"/>
          <w:sz w:val="20"/>
          <w:szCs w:val="20"/>
        </w:rPr>
      </w:pPr>
    </w:p>
    <w:p w14:paraId="29753F02" w14:textId="41F2BB5F" w:rsidR="003110E8" w:rsidRPr="00314BDE" w:rsidRDefault="00314BDE" w:rsidP="00314BD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12" w:lineRule="auto"/>
        <w:rPr>
          <w:rFonts w:eastAsia="Times New Roman"/>
          <w:sz w:val="21"/>
          <w:szCs w:val="21"/>
          <w:lang w:val="en-GB" w:eastAsia="es-ES"/>
        </w:rPr>
      </w:pPr>
      <w:r>
        <w:rPr>
          <w:rFonts w:eastAsia="Times New Roman"/>
          <w:sz w:val="20"/>
          <w:szCs w:val="20"/>
        </w:rPr>
        <w:t>I</w:t>
      </w:r>
      <w:r w:rsidR="003110E8" w:rsidRPr="00314BDE">
        <w:rPr>
          <w:rFonts w:eastAsia="Times New Roman"/>
          <w:sz w:val="20"/>
          <w:szCs w:val="20"/>
        </w:rPr>
        <w:t>n collaboration with Fondation Cartier, Paris</w:t>
      </w:r>
    </w:p>
    <w:p w14:paraId="7D12C17C" w14:textId="77777777" w:rsidR="003110E8" w:rsidRDefault="003110E8" w:rsidP="00314BDE">
      <w:pPr>
        <w:pStyle w:val="Body"/>
        <w:spacing w:line="312" w:lineRule="auto"/>
        <w:jc w:val="both"/>
        <w:rPr>
          <w:rFonts w:ascii="Maax" w:hAnsi="Maax"/>
          <w:i/>
          <w:iCs/>
          <w:color w:val="auto"/>
          <w:sz w:val="20"/>
          <w:szCs w:val="20"/>
          <w:lang w:val="en-GB"/>
        </w:rPr>
      </w:pPr>
    </w:p>
    <w:p w14:paraId="4DEECF5C" w14:textId="1EDD4592" w:rsidR="000E3D27" w:rsidRPr="00A12598" w:rsidRDefault="00042C5B" w:rsidP="00314BDE">
      <w:pPr>
        <w:pStyle w:val="Body"/>
        <w:spacing w:line="312" w:lineRule="auto"/>
        <w:jc w:val="both"/>
        <w:rPr>
          <w:rFonts w:ascii="Maax" w:hAnsi="Maax"/>
          <w:b/>
          <w:bCs/>
          <w:color w:val="auto"/>
          <w:sz w:val="20"/>
          <w:szCs w:val="20"/>
          <w:u w:val="single"/>
          <w:lang w:val="en-US"/>
        </w:rPr>
      </w:pPr>
      <w:r w:rsidRPr="00BC6721">
        <w:rPr>
          <w:rFonts w:ascii="Maax" w:hAnsi="Maax"/>
          <w:b/>
          <w:bCs/>
          <w:color w:val="auto"/>
          <w:sz w:val="20"/>
          <w:szCs w:val="20"/>
          <w:u w:val="single"/>
          <w:lang w:val="en-US"/>
        </w:rPr>
        <w:t>About</w:t>
      </w:r>
      <w:r w:rsidR="00DC004B" w:rsidRPr="00BC6721">
        <w:rPr>
          <w:rFonts w:ascii="Maax" w:hAnsi="Maax"/>
          <w:b/>
          <w:bCs/>
          <w:color w:val="auto"/>
          <w:sz w:val="20"/>
          <w:szCs w:val="20"/>
          <w:u w:val="single"/>
          <w:lang w:val="en-US"/>
        </w:rPr>
        <w:t xml:space="preserve"> Solange</w:t>
      </w:r>
      <w:r w:rsidR="00A330C3" w:rsidRPr="00BC6721">
        <w:rPr>
          <w:rFonts w:ascii="Maax" w:hAnsi="Maax"/>
          <w:b/>
          <w:bCs/>
          <w:color w:val="auto"/>
          <w:sz w:val="20"/>
          <w:szCs w:val="20"/>
          <w:u w:val="single"/>
          <w:lang w:val="en-US"/>
        </w:rPr>
        <w:t xml:space="preserve"> </w:t>
      </w:r>
      <w:r w:rsidR="00915556" w:rsidRPr="00BC6721">
        <w:rPr>
          <w:rFonts w:ascii="Maax" w:hAnsi="Maax"/>
          <w:b/>
          <w:bCs/>
          <w:color w:val="auto"/>
          <w:sz w:val="20"/>
          <w:szCs w:val="20"/>
          <w:u w:val="single"/>
          <w:lang w:val="en-US"/>
        </w:rPr>
        <w:t>P</w:t>
      </w:r>
      <w:r w:rsidR="00A330C3" w:rsidRPr="00BC6721">
        <w:rPr>
          <w:rFonts w:ascii="Maax" w:hAnsi="Maax"/>
          <w:b/>
          <w:bCs/>
          <w:color w:val="auto"/>
          <w:sz w:val="20"/>
          <w:szCs w:val="20"/>
          <w:u w:val="single"/>
          <w:lang w:val="en-US"/>
        </w:rPr>
        <w:t>essoa</w:t>
      </w:r>
    </w:p>
    <w:p w14:paraId="6F56CC07" w14:textId="27F06F69" w:rsidR="00AC5DAF" w:rsidRPr="00BC6721" w:rsidRDefault="00AC5DAF" w:rsidP="00314BDE">
      <w:pPr>
        <w:spacing w:line="312" w:lineRule="auto"/>
        <w:jc w:val="both"/>
        <w:rPr>
          <w:rFonts w:ascii="Maax" w:hAnsi="Maax"/>
          <w:bCs/>
          <w:sz w:val="20"/>
          <w:szCs w:val="20"/>
        </w:rPr>
      </w:pPr>
      <w:r w:rsidRPr="00BC6721">
        <w:rPr>
          <w:rFonts w:ascii="Maax" w:hAnsi="Maax"/>
          <w:bCs/>
          <w:sz w:val="20"/>
          <w:szCs w:val="20"/>
        </w:rPr>
        <w:t xml:space="preserve">Solange Pessoa (Ferros, Brazil, 1961) lives and works in Belo Horizonte. Her major solo exhibitions at institutions include </w:t>
      </w:r>
      <w:r w:rsidRPr="00BC6721">
        <w:rPr>
          <w:rFonts w:ascii="Maax" w:hAnsi="Maax"/>
          <w:bCs/>
          <w:i/>
          <w:iCs/>
          <w:sz w:val="20"/>
          <w:szCs w:val="20"/>
        </w:rPr>
        <w:t>Catch the Sun with Your Hand</w:t>
      </w:r>
      <w:r w:rsidRPr="00BC6721">
        <w:rPr>
          <w:rFonts w:ascii="Maax" w:hAnsi="Maax"/>
          <w:bCs/>
          <w:sz w:val="20"/>
          <w:szCs w:val="20"/>
        </w:rPr>
        <w:t xml:space="preserve">, Aspen Art Museum, Aspen (2025); </w:t>
      </w:r>
      <w:r w:rsidRPr="00BC6721">
        <w:rPr>
          <w:rFonts w:ascii="Maax" w:hAnsi="Maax"/>
          <w:bCs/>
          <w:i/>
          <w:iCs/>
          <w:sz w:val="20"/>
          <w:szCs w:val="20"/>
        </w:rPr>
        <w:t>Pilgrim Fields</w:t>
      </w:r>
      <w:r w:rsidRPr="00BC6721">
        <w:rPr>
          <w:rFonts w:ascii="Maax" w:hAnsi="Maax"/>
          <w:bCs/>
          <w:sz w:val="20"/>
          <w:szCs w:val="20"/>
        </w:rPr>
        <w:t xml:space="preserve">, Tramway, Glasgow (2025); </w:t>
      </w:r>
      <w:r w:rsidRPr="00BC6721">
        <w:rPr>
          <w:rFonts w:ascii="Maax" w:hAnsi="Maax"/>
          <w:bCs/>
          <w:i/>
          <w:iCs/>
          <w:sz w:val="20"/>
          <w:szCs w:val="20"/>
        </w:rPr>
        <w:t>Solange Pessoa</w:t>
      </w:r>
      <w:r w:rsidRPr="00BC6721">
        <w:rPr>
          <w:rFonts w:ascii="Maax" w:hAnsi="Maax"/>
          <w:bCs/>
          <w:sz w:val="20"/>
          <w:szCs w:val="20"/>
        </w:rPr>
        <w:t xml:space="preserve">, Kunsthaus Bregenz, Bregenz (2023); </w:t>
      </w:r>
      <w:r w:rsidRPr="00BC6721">
        <w:rPr>
          <w:rFonts w:ascii="Maax" w:hAnsi="Maax"/>
          <w:bCs/>
          <w:i/>
          <w:iCs/>
          <w:sz w:val="20"/>
          <w:szCs w:val="20"/>
        </w:rPr>
        <w:t>Longilonge</w:t>
      </w:r>
      <w:r w:rsidRPr="00BC6721">
        <w:rPr>
          <w:rFonts w:ascii="Maax" w:hAnsi="Maax"/>
          <w:bCs/>
          <w:sz w:val="20"/>
          <w:szCs w:val="20"/>
        </w:rPr>
        <w:t xml:space="preserve">, Ballroom Marfa, Marfa (2019); </w:t>
      </w:r>
      <w:r w:rsidRPr="00BC6721">
        <w:rPr>
          <w:rFonts w:ascii="Maax" w:hAnsi="Maax"/>
          <w:bCs/>
          <w:i/>
          <w:iCs/>
          <w:sz w:val="20"/>
          <w:szCs w:val="20"/>
        </w:rPr>
        <w:t>Metaflor-Metaflora</w:t>
      </w:r>
      <w:r w:rsidRPr="00BC6721">
        <w:rPr>
          <w:rFonts w:ascii="Maax" w:hAnsi="Maax"/>
          <w:bCs/>
          <w:sz w:val="20"/>
          <w:szCs w:val="20"/>
        </w:rPr>
        <w:t>, Museu Mineiro, Belo Horizonte (2013)</w:t>
      </w:r>
      <w:r w:rsidR="00042C5B" w:rsidRPr="00BC6721">
        <w:rPr>
          <w:rFonts w:ascii="Maax" w:hAnsi="Maax"/>
          <w:bCs/>
          <w:sz w:val="20"/>
          <w:szCs w:val="20"/>
        </w:rPr>
        <w:t>,</w:t>
      </w:r>
      <w:r w:rsidRPr="00BC6721">
        <w:rPr>
          <w:rFonts w:ascii="Maax" w:hAnsi="Maax"/>
          <w:bCs/>
          <w:sz w:val="20"/>
          <w:szCs w:val="20"/>
        </w:rPr>
        <w:t xml:space="preserve"> Museu de Arte da Pampulha, Belo Horizonte (2008); Museu da Inconfidência, Ouro Preto (2000); Palácio das Artes, Belo Horizonte (1995); and Centro Cultural São Paulo, São Paulo (1992).</w:t>
      </w:r>
      <w:r w:rsidR="00042C5B" w:rsidRPr="00BC6721">
        <w:rPr>
          <w:rFonts w:ascii="Maax" w:hAnsi="Maax"/>
          <w:bCs/>
          <w:sz w:val="20"/>
          <w:szCs w:val="20"/>
        </w:rPr>
        <w:t xml:space="preserve"> She has also participated in numerous group exhibitions in Brazil and internationally, including </w:t>
      </w:r>
      <w:r w:rsidR="00042C5B" w:rsidRPr="00BC6721">
        <w:rPr>
          <w:rFonts w:ascii="Maax" w:hAnsi="Maax"/>
          <w:bCs/>
          <w:i/>
          <w:iCs/>
          <w:sz w:val="20"/>
          <w:szCs w:val="20"/>
        </w:rPr>
        <w:t>Unravel: The Power and Politics of Textiles</w:t>
      </w:r>
      <w:r w:rsidR="00042C5B" w:rsidRPr="00BC6721">
        <w:rPr>
          <w:rFonts w:ascii="Maax" w:hAnsi="Maax"/>
          <w:bCs/>
          <w:sz w:val="20"/>
          <w:szCs w:val="20"/>
        </w:rPr>
        <w:t xml:space="preserve">, Barbican Centre, London (2024); </w:t>
      </w:r>
      <w:r w:rsidR="00042C5B" w:rsidRPr="00BC6721">
        <w:rPr>
          <w:rFonts w:ascii="Maax" w:hAnsi="Maax"/>
          <w:bCs/>
          <w:i/>
          <w:iCs/>
          <w:sz w:val="20"/>
          <w:szCs w:val="20"/>
        </w:rPr>
        <w:t>The Milk of Dreams</w:t>
      </w:r>
      <w:r w:rsidR="00042C5B" w:rsidRPr="00BC6721">
        <w:rPr>
          <w:rFonts w:ascii="Maax" w:hAnsi="Maax"/>
          <w:bCs/>
          <w:sz w:val="20"/>
          <w:szCs w:val="20"/>
        </w:rPr>
        <w:t xml:space="preserve">, 59th International Art Exhibition of the Venice Biennale, Venice (2022); </w:t>
      </w:r>
      <w:r w:rsidR="00042C5B" w:rsidRPr="00BC6721">
        <w:rPr>
          <w:rFonts w:ascii="Maax" w:hAnsi="Maax"/>
          <w:bCs/>
          <w:i/>
          <w:iCs/>
          <w:sz w:val="20"/>
          <w:szCs w:val="20"/>
        </w:rPr>
        <w:t>Reclaim the Earth</w:t>
      </w:r>
      <w:r w:rsidR="00042C5B" w:rsidRPr="00BC6721">
        <w:rPr>
          <w:rFonts w:ascii="Maax" w:hAnsi="Maax"/>
          <w:bCs/>
          <w:sz w:val="20"/>
          <w:szCs w:val="20"/>
        </w:rPr>
        <w:t xml:space="preserve">, Palais de Tokyo, Paris (2022); </w:t>
      </w:r>
      <w:r w:rsidR="00042C5B" w:rsidRPr="00BC6721">
        <w:rPr>
          <w:rFonts w:ascii="Maax" w:hAnsi="Maax"/>
          <w:bCs/>
          <w:i/>
          <w:iCs/>
          <w:sz w:val="20"/>
          <w:szCs w:val="20"/>
        </w:rPr>
        <w:t>Living Worlds</w:t>
      </w:r>
      <w:r w:rsidR="00042C5B" w:rsidRPr="00BC6721">
        <w:rPr>
          <w:rFonts w:ascii="Maax" w:hAnsi="Maax"/>
          <w:bCs/>
          <w:sz w:val="20"/>
          <w:szCs w:val="20"/>
        </w:rPr>
        <w:t xml:space="preserve">, Fondation Cartier, Lille (2022); and </w:t>
      </w:r>
      <w:r w:rsidR="00042C5B" w:rsidRPr="00BC6721">
        <w:rPr>
          <w:rFonts w:ascii="Maax" w:hAnsi="Maax"/>
          <w:bCs/>
          <w:i/>
          <w:iCs/>
          <w:sz w:val="20"/>
          <w:szCs w:val="20"/>
        </w:rPr>
        <w:t>Invenção de Origem</w:t>
      </w:r>
      <w:r w:rsidR="00042C5B" w:rsidRPr="00BC6721">
        <w:rPr>
          <w:rFonts w:ascii="Maax" w:hAnsi="Maax"/>
          <w:bCs/>
          <w:sz w:val="20"/>
          <w:szCs w:val="20"/>
        </w:rPr>
        <w:t>, Estação Pinacoteca, São Paulo (2018).</w:t>
      </w:r>
    </w:p>
    <w:p w14:paraId="06434137" w14:textId="77777777" w:rsidR="00DC004B" w:rsidRPr="00BC6721" w:rsidRDefault="00DC004B" w:rsidP="00314BDE">
      <w:pPr>
        <w:pStyle w:val="Body"/>
        <w:spacing w:line="312" w:lineRule="auto"/>
        <w:jc w:val="both"/>
        <w:rPr>
          <w:rFonts w:ascii="Maax" w:hAnsi="Maax"/>
          <w:color w:val="auto"/>
          <w:sz w:val="20"/>
          <w:szCs w:val="20"/>
          <w:lang w:val="en-US"/>
        </w:rPr>
      </w:pPr>
    </w:p>
    <w:p w14:paraId="2C48B7DD" w14:textId="258C28C0" w:rsidR="00A80C2D" w:rsidRPr="009B37D9" w:rsidRDefault="00A80C2D" w:rsidP="00314BDE">
      <w:pPr>
        <w:pStyle w:val="NormalWeb"/>
        <w:spacing w:before="0" w:after="0" w:line="312" w:lineRule="auto"/>
        <w:jc w:val="center"/>
        <w:rPr>
          <w:rFonts w:ascii="Maax" w:hAnsi="Maax"/>
          <w:sz w:val="20"/>
          <w:szCs w:val="20"/>
          <w:shd w:val="clear" w:color="auto" w:fill="FFFFFF"/>
          <w:lang w:val="en-US"/>
        </w:rPr>
      </w:pPr>
      <w:r w:rsidRPr="009B37D9">
        <w:rPr>
          <w:rFonts w:ascii="Maax" w:hAnsi="Maax"/>
          <w:sz w:val="20"/>
          <w:szCs w:val="20"/>
          <w:shd w:val="clear" w:color="auto" w:fill="FFFFFF"/>
          <w:lang w:val="en-US"/>
        </w:rPr>
        <w:t>………………………</w:t>
      </w:r>
    </w:p>
    <w:p w14:paraId="1069A1C3" w14:textId="77777777" w:rsidR="009B37D9" w:rsidRPr="009B37D9" w:rsidRDefault="009B37D9" w:rsidP="00314BDE">
      <w:pPr>
        <w:numPr>
          <w:ilvl w:val="1"/>
          <w:numId w:val="0"/>
        </w:numPr>
        <w:spacing w:line="312" w:lineRule="auto"/>
        <w:rPr>
          <w:rFonts w:ascii="Maax" w:hAnsi="Maax" w:cstheme="minorHAnsi"/>
          <w:b/>
          <w:bCs/>
          <w:i/>
          <w:iCs/>
          <w:color w:val="000000"/>
          <w:sz w:val="20"/>
          <w:szCs w:val="20"/>
          <w:u w:color="000000"/>
          <w:lang w:val="en-GB" w:eastAsia="en-GB"/>
        </w:rPr>
      </w:pPr>
      <w:r w:rsidRPr="009B37D9">
        <w:rPr>
          <w:rFonts w:ascii="Maax" w:hAnsi="Maax" w:cstheme="minorHAnsi"/>
          <w:b/>
          <w:bCs/>
          <w:i/>
          <w:iCs/>
          <w:color w:val="000000"/>
          <w:sz w:val="20"/>
          <w:szCs w:val="20"/>
          <w:u w:color="000000"/>
          <w:lang w:val="en-GB" w:eastAsia="en-GB"/>
        </w:rPr>
        <w:t>About Centro Botín</w:t>
      </w:r>
    </w:p>
    <w:p w14:paraId="3F6F6771" w14:textId="77777777" w:rsidR="009B37D9" w:rsidRPr="009B37D9" w:rsidRDefault="009B37D9" w:rsidP="00314BDE">
      <w:pPr>
        <w:numPr>
          <w:ilvl w:val="1"/>
          <w:numId w:val="0"/>
        </w:numPr>
        <w:spacing w:line="312" w:lineRule="auto"/>
        <w:rPr>
          <w:rFonts w:ascii="Maax" w:hAnsi="Maax" w:cstheme="minorHAnsi"/>
          <w:i/>
          <w:iCs/>
          <w:color w:val="000000"/>
          <w:sz w:val="20"/>
          <w:szCs w:val="20"/>
          <w:u w:color="000000"/>
          <w:lang w:val="en-GB" w:eastAsia="en-GB"/>
        </w:rPr>
      </w:pPr>
    </w:p>
    <w:p w14:paraId="2FE03D55" w14:textId="77777777" w:rsidR="009B37D9" w:rsidRPr="009B37D9" w:rsidRDefault="009B37D9" w:rsidP="00314BDE">
      <w:pPr>
        <w:numPr>
          <w:ilvl w:val="1"/>
          <w:numId w:val="0"/>
        </w:numPr>
        <w:spacing w:line="312" w:lineRule="auto"/>
        <w:rPr>
          <w:rFonts w:ascii="Maax" w:hAnsi="Maax" w:cstheme="minorHAnsi"/>
          <w:i/>
          <w:iCs/>
          <w:color w:val="000000"/>
          <w:sz w:val="20"/>
          <w:szCs w:val="20"/>
          <w:u w:color="000000"/>
          <w:lang w:val="en-GB" w:eastAsia="en-GB"/>
        </w:rPr>
      </w:pPr>
      <w:r w:rsidRPr="009B37D9">
        <w:rPr>
          <w:rFonts w:ascii="Maax" w:hAnsi="Maax" w:cstheme="minorHAnsi"/>
          <w:i/>
          <w:iCs/>
          <w:color w:val="000000"/>
          <w:sz w:val="20"/>
          <w:szCs w:val="20"/>
          <w:u w:color="000000"/>
          <w:lang w:val="en-GB" w:eastAsia="en-GB"/>
        </w:rPr>
        <w:t>Set in the heart of Santander, Centro Botín opened its doors to the public in 2017. Designed by the renowned architect Renzo Piano, it is the most ambitious project of the Fundación Botín to date and is one of the leading international arts centres. It presents an outstanding, experimental and inspiring programme of exhibitions, publications and public activities that, alongside it´s collection, respond to and ignite contemporary debates within the fields of art and culture while awakening audiences’ creativity. </w:t>
      </w:r>
    </w:p>
    <w:p w14:paraId="489DB334" w14:textId="77777777" w:rsidR="009B37D9" w:rsidRPr="009B37D9" w:rsidRDefault="009B37D9" w:rsidP="00314BDE">
      <w:pPr>
        <w:numPr>
          <w:ilvl w:val="1"/>
          <w:numId w:val="0"/>
        </w:numPr>
        <w:spacing w:line="312" w:lineRule="auto"/>
        <w:rPr>
          <w:rFonts w:ascii="Maax" w:hAnsi="Maax" w:cstheme="minorHAnsi"/>
          <w:i/>
          <w:iCs/>
          <w:color w:val="000000"/>
          <w:sz w:val="20"/>
          <w:szCs w:val="20"/>
          <w:u w:color="000000"/>
          <w:lang w:val="en-GB" w:eastAsia="en-GB"/>
        </w:rPr>
      </w:pPr>
      <w:r w:rsidRPr="009B37D9">
        <w:rPr>
          <w:rFonts w:ascii="Maax" w:hAnsi="Maax" w:cstheme="minorHAnsi"/>
          <w:i/>
          <w:iCs/>
          <w:color w:val="000000"/>
          <w:sz w:val="20"/>
          <w:szCs w:val="20"/>
          <w:u w:color="000000"/>
          <w:lang w:val="en-GB" w:eastAsia="en-GB"/>
        </w:rPr>
        <w:t> </w:t>
      </w:r>
    </w:p>
    <w:p w14:paraId="64F0BD1C" w14:textId="77777777" w:rsidR="009B37D9" w:rsidRPr="009B37D9" w:rsidRDefault="009B37D9" w:rsidP="00314BDE">
      <w:pPr>
        <w:numPr>
          <w:ilvl w:val="1"/>
          <w:numId w:val="0"/>
        </w:numPr>
        <w:spacing w:line="312" w:lineRule="auto"/>
        <w:rPr>
          <w:rFonts w:ascii="Maax" w:hAnsi="Maax" w:cstheme="minorHAnsi"/>
          <w:i/>
          <w:iCs/>
          <w:color w:val="000000"/>
          <w:sz w:val="20"/>
          <w:szCs w:val="20"/>
          <w:u w:color="000000"/>
          <w:lang w:val="en-GB" w:eastAsia="en-GB"/>
        </w:rPr>
      </w:pPr>
      <w:r w:rsidRPr="009B37D9">
        <w:rPr>
          <w:rFonts w:ascii="Maax" w:hAnsi="Maax" w:cstheme="minorHAnsi"/>
          <w:i/>
          <w:iCs/>
          <w:color w:val="000000"/>
          <w:sz w:val="20"/>
          <w:szCs w:val="20"/>
          <w:u w:color="000000"/>
          <w:lang w:val="en-GB" w:eastAsia="en-GB"/>
        </w:rPr>
        <w:t xml:space="preserve">Centro Botín is a place of encounter, situated in a unique enclave in the heart of the city and overlooking the bay, it has become a cornerstone in the cultural arc of the Cantabrian Coast. Its mission is to create a greater understanding of art and foster its power to stimulate and develop creativity and emotional intelligence. Fundación Botín aims to bring social and economic strength to the communities it supports, </w:t>
      </w:r>
      <w:r w:rsidRPr="009B37D9">
        <w:rPr>
          <w:rFonts w:ascii="Maax" w:hAnsi="Maax" w:cstheme="minorHAnsi"/>
          <w:i/>
          <w:iCs/>
          <w:color w:val="000000"/>
          <w:sz w:val="20"/>
          <w:szCs w:val="20"/>
          <w:u w:color="000000"/>
          <w:lang w:val="en-GB" w:eastAsia="en-GB"/>
        </w:rPr>
        <w:lastRenderedPageBreak/>
        <w:t>with Centro Botín making a major contribution to helping promote Santander and the wider region on both the national and international stage. </w:t>
      </w:r>
    </w:p>
    <w:p w14:paraId="0293D89B" w14:textId="77777777" w:rsidR="009B37D9" w:rsidRPr="009B37D9" w:rsidRDefault="009B37D9" w:rsidP="00314BDE">
      <w:pPr>
        <w:numPr>
          <w:ilvl w:val="1"/>
          <w:numId w:val="0"/>
        </w:numPr>
        <w:spacing w:line="312" w:lineRule="auto"/>
        <w:rPr>
          <w:rFonts w:ascii="Maax" w:hAnsi="Maax" w:cstheme="minorHAnsi"/>
          <w:i/>
          <w:iCs/>
          <w:color w:val="000000"/>
          <w:sz w:val="20"/>
          <w:szCs w:val="20"/>
          <w:u w:color="000000"/>
          <w:lang w:val="en-GB" w:eastAsia="en-GB"/>
        </w:rPr>
      </w:pPr>
      <w:r w:rsidRPr="009B37D9">
        <w:rPr>
          <w:rFonts w:ascii="Maax" w:hAnsi="Maax" w:cstheme="minorHAnsi"/>
          <w:i/>
          <w:iCs/>
          <w:color w:val="000000"/>
          <w:sz w:val="20"/>
          <w:szCs w:val="20"/>
          <w:u w:color="000000"/>
          <w:lang w:val="en-GB" w:eastAsia="en-GB"/>
        </w:rPr>
        <w:t> </w:t>
      </w:r>
    </w:p>
    <w:p w14:paraId="7CE96854" w14:textId="7AFA9AA9" w:rsidR="009B37D9" w:rsidRPr="009B37D9" w:rsidRDefault="009B37D9" w:rsidP="00314BDE">
      <w:pPr>
        <w:numPr>
          <w:ilvl w:val="1"/>
          <w:numId w:val="0"/>
        </w:numPr>
        <w:spacing w:line="312" w:lineRule="auto"/>
        <w:rPr>
          <w:rFonts w:ascii="Maax" w:hAnsi="Maax" w:cstheme="minorHAnsi"/>
          <w:i/>
          <w:iCs/>
          <w:color w:val="000000"/>
          <w:sz w:val="20"/>
          <w:szCs w:val="20"/>
          <w:u w:color="000000"/>
          <w:lang w:val="en-GB" w:eastAsia="en-GB"/>
        </w:rPr>
      </w:pPr>
      <w:r w:rsidRPr="009B37D9">
        <w:rPr>
          <w:rFonts w:ascii="Maax" w:hAnsi="Maax" w:cstheme="minorHAnsi"/>
          <w:i/>
          <w:iCs/>
          <w:color w:val="000000"/>
          <w:sz w:val="20"/>
          <w:szCs w:val="20"/>
          <w:u w:color="000000"/>
          <w:lang w:val="en-GB" w:eastAsia="en-GB"/>
        </w:rPr>
        <w:t>Since its opening in 2017, it has staged a programme of historical and contemporary exhibitions including Agility and Audacity; Goya's Drawings; Picasso Ibero; Joan Miró: sculptures, Julie Merethu: A Universal History of everything and nothing; Carsten Holler: Y; Anri Sala: As you go; Martin Creed: Amigos; Ellen Gallagher with Edgar Cleijne: A Law…a blueprint … a scale; Damián Ortega: Expanded View; Roni Horn: I am Paralyzed with Hope; El Greco / Tino Sehgal; Shilpa Gupta: I Live Under Your Sky Too; Silva Bachli: Partitura; Maruja Mallo: Mask and Compass; Shimabuku: Octopus, Citrus, Human; Cooking Sections: Waves Lost at Sea; Yuko Mohri: Entanglements; and Marisol: When Things Are Just Beginning.</w:t>
      </w:r>
    </w:p>
    <w:p w14:paraId="21545D4C" w14:textId="77777777" w:rsidR="009B37D9" w:rsidRPr="009B37D9" w:rsidRDefault="009B37D9" w:rsidP="00314BDE">
      <w:pPr>
        <w:numPr>
          <w:ilvl w:val="1"/>
          <w:numId w:val="0"/>
        </w:numPr>
        <w:spacing w:line="312" w:lineRule="auto"/>
        <w:rPr>
          <w:rFonts w:ascii="Maax" w:hAnsi="Maax" w:cstheme="minorHAnsi"/>
          <w:i/>
          <w:iCs/>
          <w:color w:val="000000"/>
          <w:sz w:val="20"/>
          <w:szCs w:val="20"/>
          <w:u w:color="000000"/>
          <w:lang w:val="en-GB" w:eastAsia="en-GB"/>
        </w:rPr>
      </w:pPr>
    </w:p>
    <w:p w14:paraId="3C8C03E7" w14:textId="77777777" w:rsidR="009B37D9" w:rsidRPr="009B37D9" w:rsidRDefault="009B37D9" w:rsidP="00314BDE">
      <w:pPr>
        <w:numPr>
          <w:ilvl w:val="1"/>
          <w:numId w:val="0"/>
        </w:numPr>
        <w:spacing w:line="312" w:lineRule="auto"/>
        <w:rPr>
          <w:rFonts w:ascii="Maax" w:hAnsi="Maax" w:cstheme="minorHAnsi"/>
          <w:i/>
          <w:iCs/>
          <w:color w:val="000000"/>
          <w:sz w:val="20"/>
          <w:szCs w:val="20"/>
          <w:u w:color="000000"/>
          <w:lang w:val="en-GB" w:eastAsia="en-GB"/>
        </w:rPr>
      </w:pPr>
      <w:hyperlink r:id="rId11" w:history="1">
        <w:r w:rsidRPr="009B37D9">
          <w:rPr>
            <w:rStyle w:val="Hyperlink"/>
            <w:rFonts w:ascii="Maax" w:hAnsi="Maax" w:cstheme="minorHAnsi"/>
            <w:i/>
            <w:iCs/>
            <w:sz w:val="20"/>
            <w:szCs w:val="20"/>
            <w:lang w:val="en-GB" w:eastAsia="en-GB"/>
          </w:rPr>
          <w:t>www.centrobotin.org/en/</w:t>
        </w:r>
      </w:hyperlink>
    </w:p>
    <w:p w14:paraId="627E7FD8" w14:textId="77777777" w:rsidR="009B37D9" w:rsidRPr="009B37D9" w:rsidRDefault="009B37D9" w:rsidP="00314BDE">
      <w:pPr>
        <w:numPr>
          <w:ilvl w:val="1"/>
          <w:numId w:val="0"/>
        </w:numPr>
        <w:spacing w:line="312" w:lineRule="auto"/>
        <w:rPr>
          <w:rFonts w:eastAsia="Times New Roman"/>
          <w:b/>
          <w:sz w:val="20"/>
          <w:szCs w:val="20"/>
          <w:u w:val="single"/>
        </w:rPr>
      </w:pPr>
    </w:p>
    <w:p w14:paraId="29FB73E3" w14:textId="77777777" w:rsidR="009B37D9" w:rsidRPr="009B37D9" w:rsidRDefault="009B37D9" w:rsidP="00314BDE">
      <w:pPr>
        <w:numPr>
          <w:ilvl w:val="1"/>
          <w:numId w:val="0"/>
        </w:numPr>
        <w:spacing w:line="312" w:lineRule="auto"/>
        <w:jc w:val="right"/>
        <w:rPr>
          <w:rFonts w:ascii="Maax" w:eastAsia="Times New Roman" w:hAnsi="Maax"/>
          <w:b/>
          <w:sz w:val="20"/>
          <w:szCs w:val="20"/>
          <w:u w:val="single"/>
        </w:rPr>
      </w:pPr>
    </w:p>
    <w:p w14:paraId="2E998CF4" w14:textId="77777777" w:rsidR="009B37D9" w:rsidRPr="009B37D9" w:rsidRDefault="009B37D9" w:rsidP="00314BDE">
      <w:pPr>
        <w:numPr>
          <w:ilvl w:val="1"/>
          <w:numId w:val="0"/>
        </w:numPr>
        <w:spacing w:line="312" w:lineRule="auto"/>
        <w:jc w:val="right"/>
        <w:rPr>
          <w:rFonts w:ascii="Maax" w:eastAsia="Times New Roman" w:hAnsi="Maax"/>
          <w:b/>
          <w:sz w:val="20"/>
          <w:szCs w:val="20"/>
          <w:u w:val="single"/>
        </w:rPr>
      </w:pPr>
    </w:p>
    <w:p w14:paraId="53C13D0A" w14:textId="77777777" w:rsidR="009B37D9" w:rsidRPr="009B37D9" w:rsidRDefault="009B37D9" w:rsidP="00314BDE">
      <w:pPr>
        <w:numPr>
          <w:ilvl w:val="1"/>
          <w:numId w:val="0"/>
        </w:numPr>
        <w:spacing w:line="312" w:lineRule="auto"/>
        <w:jc w:val="right"/>
        <w:rPr>
          <w:rFonts w:ascii="Maax" w:eastAsia="Times New Roman" w:hAnsi="Maax"/>
          <w:b/>
          <w:sz w:val="20"/>
          <w:szCs w:val="20"/>
          <w:u w:val="single"/>
        </w:rPr>
      </w:pPr>
    </w:p>
    <w:p w14:paraId="374F7EA7" w14:textId="77777777" w:rsidR="009B37D9" w:rsidRPr="009B37D9" w:rsidRDefault="009B37D9" w:rsidP="00314BDE">
      <w:pPr>
        <w:numPr>
          <w:ilvl w:val="1"/>
          <w:numId w:val="0"/>
        </w:numPr>
        <w:spacing w:line="312" w:lineRule="auto"/>
        <w:jc w:val="right"/>
        <w:rPr>
          <w:rFonts w:ascii="Maax" w:eastAsia="Times New Roman" w:hAnsi="Maax"/>
          <w:b/>
          <w:sz w:val="20"/>
          <w:szCs w:val="20"/>
          <w:u w:val="single"/>
        </w:rPr>
      </w:pPr>
    </w:p>
    <w:p w14:paraId="7FBA9439" w14:textId="77777777" w:rsidR="009B37D9" w:rsidRPr="009B37D9" w:rsidRDefault="009B37D9" w:rsidP="00314BDE">
      <w:pPr>
        <w:numPr>
          <w:ilvl w:val="1"/>
          <w:numId w:val="0"/>
        </w:numPr>
        <w:spacing w:line="312" w:lineRule="auto"/>
        <w:jc w:val="right"/>
        <w:rPr>
          <w:rFonts w:ascii="Maax" w:eastAsia="Times New Roman" w:hAnsi="Maax"/>
          <w:b/>
          <w:sz w:val="20"/>
          <w:szCs w:val="20"/>
          <w:u w:val="single"/>
        </w:rPr>
      </w:pPr>
    </w:p>
    <w:p w14:paraId="33D53A74" w14:textId="77777777" w:rsidR="009B37D9" w:rsidRPr="009B37D9" w:rsidRDefault="009B37D9" w:rsidP="00314BDE">
      <w:pPr>
        <w:numPr>
          <w:ilvl w:val="1"/>
          <w:numId w:val="0"/>
        </w:numPr>
        <w:spacing w:line="312" w:lineRule="auto"/>
        <w:jc w:val="right"/>
        <w:rPr>
          <w:rFonts w:ascii="Maax" w:eastAsia="Times New Roman" w:hAnsi="Maax"/>
          <w:b/>
          <w:sz w:val="20"/>
          <w:szCs w:val="20"/>
          <w:u w:val="single"/>
        </w:rPr>
      </w:pPr>
      <w:r w:rsidRPr="009B37D9">
        <w:rPr>
          <w:rFonts w:ascii="Maax" w:eastAsia="Times New Roman" w:hAnsi="Maax"/>
          <w:b/>
          <w:sz w:val="20"/>
          <w:szCs w:val="20"/>
          <w:u w:val="single"/>
        </w:rPr>
        <w:t>For more information:</w:t>
      </w:r>
    </w:p>
    <w:p w14:paraId="163055A0" w14:textId="77777777" w:rsidR="009B37D9" w:rsidRPr="009B37D9" w:rsidRDefault="009B37D9" w:rsidP="00314BDE">
      <w:pPr>
        <w:spacing w:line="312" w:lineRule="auto"/>
        <w:jc w:val="right"/>
        <w:rPr>
          <w:rFonts w:ascii="Maax" w:eastAsia="Times New Roman" w:hAnsi="Maax"/>
          <w:b/>
          <w:sz w:val="20"/>
          <w:szCs w:val="20"/>
        </w:rPr>
      </w:pPr>
      <w:r w:rsidRPr="009B37D9">
        <w:rPr>
          <w:rFonts w:ascii="Maax" w:eastAsia="Times New Roman" w:hAnsi="Maax"/>
          <w:b/>
          <w:sz w:val="20"/>
          <w:szCs w:val="20"/>
        </w:rPr>
        <w:t>Fundación Botín</w:t>
      </w:r>
    </w:p>
    <w:p w14:paraId="57519AAA" w14:textId="77777777" w:rsidR="009B37D9" w:rsidRPr="009B37D9" w:rsidRDefault="009B37D9" w:rsidP="00314BDE">
      <w:pPr>
        <w:spacing w:line="312" w:lineRule="auto"/>
        <w:jc w:val="right"/>
        <w:rPr>
          <w:rFonts w:ascii="Maax" w:eastAsia="Times New Roman" w:hAnsi="Maax"/>
          <w:sz w:val="20"/>
          <w:szCs w:val="20"/>
        </w:rPr>
      </w:pPr>
      <w:r w:rsidRPr="009B37D9">
        <w:rPr>
          <w:rFonts w:ascii="Maax" w:eastAsia="Times New Roman" w:hAnsi="Maax"/>
          <w:sz w:val="20"/>
          <w:szCs w:val="20"/>
        </w:rPr>
        <w:t>María Cagigas</w:t>
      </w:r>
    </w:p>
    <w:p w14:paraId="70A746CB" w14:textId="77777777" w:rsidR="009B37D9" w:rsidRPr="009B37D9" w:rsidRDefault="009B37D9" w:rsidP="00314BDE">
      <w:pPr>
        <w:spacing w:line="312" w:lineRule="auto"/>
        <w:jc w:val="right"/>
        <w:rPr>
          <w:rFonts w:ascii="Maax" w:eastAsia="Times New Roman" w:hAnsi="Maax"/>
          <w:color w:val="0000FF"/>
          <w:sz w:val="20"/>
          <w:szCs w:val="20"/>
        </w:rPr>
      </w:pPr>
      <w:hyperlink r:id="rId12" w:history="1">
        <w:r w:rsidRPr="009B37D9">
          <w:rPr>
            <w:rStyle w:val="Hyperlink"/>
            <w:rFonts w:ascii="Maax" w:eastAsia="Times New Roman" w:hAnsi="Maax"/>
            <w:sz w:val="20"/>
            <w:szCs w:val="20"/>
          </w:rPr>
          <w:t>mcagigas@fundacionbotin.org</w:t>
        </w:r>
      </w:hyperlink>
    </w:p>
    <w:p w14:paraId="5C53CE2F" w14:textId="77777777" w:rsidR="009B37D9" w:rsidRPr="009B37D9" w:rsidRDefault="009B37D9" w:rsidP="00314BDE">
      <w:pPr>
        <w:spacing w:line="312" w:lineRule="auto"/>
        <w:jc w:val="right"/>
        <w:rPr>
          <w:rFonts w:ascii="Maax" w:eastAsia="Times New Roman" w:hAnsi="Maax"/>
          <w:sz w:val="20"/>
          <w:szCs w:val="20"/>
        </w:rPr>
      </w:pPr>
      <w:r w:rsidRPr="009B37D9">
        <w:rPr>
          <w:rFonts w:ascii="Maax" w:eastAsia="Times New Roman" w:hAnsi="Maax"/>
          <w:sz w:val="20"/>
          <w:szCs w:val="20"/>
        </w:rPr>
        <w:t>Tel.: 942 226 072</w:t>
      </w:r>
    </w:p>
    <w:p w14:paraId="1619C542" w14:textId="77777777" w:rsidR="009B37D9" w:rsidRPr="009B37D9" w:rsidRDefault="009B37D9" w:rsidP="00314BDE">
      <w:pPr>
        <w:spacing w:line="312" w:lineRule="auto"/>
        <w:jc w:val="right"/>
        <w:rPr>
          <w:rFonts w:ascii="Maax" w:eastAsia="Times New Roman" w:hAnsi="Maax"/>
          <w:sz w:val="20"/>
          <w:szCs w:val="20"/>
        </w:rPr>
      </w:pPr>
    </w:p>
    <w:p w14:paraId="75B122D4" w14:textId="77777777" w:rsidR="009B37D9" w:rsidRPr="009B37D9" w:rsidRDefault="009B37D9" w:rsidP="00314BDE">
      <w:pPr>
        <w:spacing w:line="312" w:lineRule="auto"/>
        <w:jc w:val="right"/>
        <w:rPr>
          <w:rFonts w:ascii="Maax" w:eastAsia="Times New Roman" w:hAnsi="Maax"/>
          <w:sz w:val="20"/>
          <w:szCs w:val="20"/>
        </w:rPr>
      </w:pPr>
      <w:r w:rsidRPr="009B37D9">
        <w:rPr>
          <w:rFonts w:ascii="Maax" w:eastAsia="Times New Roman" w:hAnsi="Maax"/>
          <w:sz w:val="20"/>
          <w:szCs w:val="20"/>
        </w:rPr>
        <w:t>International Media</w:t>
      </w:r>
    </w:p>
    <w:p w14:paraId="27922584" w14:textId="77777777" w:rsidR="009B37D9" w:rsidRPr="009B37D9" w:rsidRDefault="009B37D9" w:rsidP="00314BDE">
      <w:pPr>
        <w:spacing w:line="312" w:lineRule="auto"/>
        <w:jc w:val="right"/>
        <w:rPr>
          <w:rFonts w:ascii="Maax" w:eastAsia="Times New Roman" w:hAnsi="Maax"/>
          <w:b/>
          <w:bCs/>
          <w:sz w:val="20"/>
          <w:szCs w:val="20"/>
        </w:rPr>
      </w:pPr>
      <w:r w:rsidRPr="009B37D9">
        <w:rPr>
          <w:rFonts w:ascii="Maax" w:eastAsia="Times New Roman" w:hAnsi="Maax"/>
          <w:b/>
          <w:bCs/>
          <w:sz w:val="20"/>
          <w:szCs w:val="20"/>
        </w:rPr>
        <w:t>Sutton</w:t>
      </w:r>
    </w:p>
    <w:p w14:paraId="2CB5EE3B" w14:textId="77777777" w:rsidR="009B37D9" w:rsidRPr="009B37D9" w:rsidRDefault="009B37D9" w:rsidP="00314BDE">
      <w:pPr>
        <w:spacing w:line="312" w:lineRule="auto"/>
        <w:jc w:val="right"/>
        <w:rPr>
          <w:rFonts w:ascii="Maax" w:eastAsia="Times New Roman" w:hAnsi="Maax"/>
          <w:sz w:val="20"/>
          <w:szCs w:val="20"/>
        </w:rPr>
      </w:pPr>
      <w:hyperlink r:id="rId13" w:history="1">
        <w:r w:rsidRPr="009B37D9">
          <w:rPr>
            <w:rStyle w:val="Hyperlink"/>
            <w:rFonts w:ascii="Maax" w:eastAsia="Times New Roman" w:hAnsi="Maax"/>
            <w:sz w:val="20"/>
            <w:szCs w:val="20"/>
          </w:rPr>
          <w:t>elise@suttoncomms.com</w:t>
        </w:r>
      </w:hyperlink>
    </w:p>
    <w:p w14:paraId="211BDD96" w14:textId="2F55C6B3" w:rsidR="00A80C2D" w:rsidRPr="00BC6721" w:rsidRDefault="00A80C2D" w:rsidP="00314BDE">
      <w:pPr>
        <w:pStyle w:val="NormalWeb"/>
        <w:spacing w:after="0" w:line="312" w:lineRule="auto"/>
        <w:jc w:val="both"/>
        <w:rPr>
          <w:rFonts w:ascii="Maax" w:eastAsia="Times New Roman" w:hAnsi="Maax"/>
          <w:sz w:val="20"/>
          <w:szCs w:val="20"/>
        </w:rPr>
      </w:pPr>
    </w:p>
    <w:sectPr w:rsidR="00A80C2D" w:rsidRPr="00BC6721" w:rsidSect="00852F1E">
      <w:headerReference w:type="default" r:id="rId14"/>
      <w:pgSz w:w="11900" w:h="16840"/>
      <w:pgMar w:top="2977" w:right="1701" w:bottom="993"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90C65" w14:textId="77777777" w:rsidR="0064038F" w:rsidRDefault="0064038F">
      <w:r>
        <w:separator/>
      </w:r>
    </w:p>
  </w:endnote>
  <w:endnote w:type="continuationSeparator" w:id="0">
    <w:p w14:paraId="2B23C99A" w14:textId="77777777" w:rsidR="0064038F" w:rsidRDefault="0064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aax Medium">
    <w:altName w:val="Rockwell"/>
    <w:panose1 w:val="020B0604020202020204"/>
    <w:charset w:val="00"/>
    <w:family w:val="roman"/>
    <w:pitch w:val="default"/>
  </w:font>
  <w:font w:name="Maax">
    <w:altName w:val="Calibri"/>
    <w:panose1 w:val="020B0604020202020204"/>
    <w:charset w:val="00"/>
    <w:family w:val="moder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rade Gothic LT Std Bold">
    <w:altName w:val="Calibri"/>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CC7C" w14:textId="77777777" w:rsidR="0064038F" w:rsidRDefault="0064038F">
      <w:r>
        <w:separator/>
      </w:r>
    </w:p>
  </w:footnote>
  <w:footnote w:type="continuationSeparator" w:id="0">
    <w:p w14:paraId="36811F74" w14:textId="77777777" w:rsidR="0064038F" w:rsidRDefault="00640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B60F" w14:textId="741856E8" w:rsidR="00167101" w:rsidRDefault="00003784">
    <w:pPr>
      <w:pStyle w:val="HeaderFooter"/>
    </w:pPr>
    <w:r>
      <w:rPr>
        <w:rFonts w:ascii="Trade Gothic LT Std Bold" w:hAnsi="Trade Gothic LT Std Bold"/>
        <w:noProof/>
        <w:sz w:val="18"/>
        <w:lang w:val="es-ES" w:eastAsia="es-ES"/>
      </w:rPr>
      <w:drawing>
        <wp:anchor distT="0" distB="0" distL="114300" distR="114300" simplePos="0" relativeHeight="251661312" behindDoc="0" locked="0" layoutInCell="1" allowOverlap="1" wp14:anchorId="64CB0867" wp14:editId="7857977C">
          <wp:simplePos x="0" y="0"/>
          <wp:positionH relativeFrom="column">
            <wp:posOffset>-368300</wp:posOffset>
          </wp:positionH>
          <wp:positionV relativeFrom="paragraph">
            <wp:posOffset>-330835</wp:posOffset>
          </wp:positionV>
          <wp:extent cx="1323975" cy="1000125"/>
          <wp:effectExtent l="0" t="0" r="0" b="0"/>
          <wp:wrapSquare wrapText="bothSides"/>
          <wp:docPr id="139911519" name="Imagen 13991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lang w:val="es-ES" w:eastAsia="es-ES"/>
      </w:rPr>
      <mc:AlternateContent>
        <mc:Choice Requires="wps">
          <w:drawing>
            <wp:anchor distT="0" distB="0" distL="114300" distR="114300" simplePos="0" relativeHeight="251659264" behindDoc="0" locked="0" layoutInCell="1" allowOverlap="1" wp14:anchorId="72DFE736" wp14:editId="04917835">
              <wp:simplePos x="0" y="0"/>
              <wp:positionH relativeFrom="page">
                <wp:posOffset>-285115</wp:posOffset>
              </wp:positionH>
              <wp:positionV relativeFrom="paragraph">
                <wp:posOffset>-451485</wp:posOffset>
              </wp:positionV>
              <wp:extent cx="7903210" cy="1247775"/>
              <wp:effectExtent l="0" t="0" r="2540" b="9525"/>
              <wp:wrapThrough wrapText="bothSides">
                <wp:wrapPolygon edited="0">
                  <wp:start x="0" y="0"/>
                  <wp:lineTo x="0" y="21765"/>
                  <wp:lineTo x="21607" y="21765"/>
                  <wp:lineTo x="21607" y="0"/>
                  <wp:lineTo x="0" y="0"/>
                </wp:wrapPolygon>
              </wp:wrapThrough>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247775"/>
                      </a:xfrm>
                      <a:prstGeom prst="rect">
                        <a:avLst/>
                      </a:prstGeom>
                      <a:solidFill>
                        <a:srgbClr val="0D0D0C"/>
                      </a:solidFill>
                      <a:ln w="0">
                        <a:solidFill>
                          <a:schemeClr val="accent1">
                            <a:lumMod val="95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5712E7" id="Rectángulo 2" o:spid="_x0000_s1026" style="position:absolute;margin-left:-22.45pt;margin-top:-35.55pt;width:622.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" fillcolor="#0d0d0c" strokecolor="#145a7b [3044]" strokeweight="0">
              <w10:wrap type="through"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A0A"/>
    <w:multiLevelType w:val="hybridMultilevel"/>
    <w:tmpl w:val="9C446B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ACD5CBB"/>
    <w:multiLevelType w:val="hybridMultilevel"/>
    <w:tmpl w:val="8618B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CE434D"/>
    <w:multiLevelType w:val="multilevel"/>
    <w:tmpl w:val="5D46C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E5419"/>
    <w:multiLevelType w:val="hybridMultilevel"/>
    <w:tmpl w:val="FAEA9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5E94086"/>
    <w:multiLevelType w:val="multilevel"/>
    <w:tmpl w:val="214EFFF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926033368">
    <w:abstractNumId w:val="4"/>
  </w:num>
  <w:num w:numId="2" w16cid:durableId="545027374">
    <w:abstractNumId w:val="1"/>
  </w:num>
  <w:num w:numId="3" w16cid:durableId="1214971925">
    <w:abstractNumId w:val="0"/>
  </w:num>
  <w:num w:numId="4" w16cid:durableId="1902213429">
    <w:abstractNumId w:val="3"/>
  </w:num>
  <w:num w:numId="5" w16cid:durableId="109057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01"/>
    <w:rsid w:val="00003784"/>
    <w:rsid w:val="00003E5E"/>
    <w:rsid w:val="00012C7F"/>
    <w:rsid w:val="00021A91"/>
    <w:rsid w:val="0002338D"/>
    <w:rsid w:val="000250AC"/>
    <w:rsid w:val="00030D1A"/>
    <w:rsid w:val="00030E88"/>
    <w:rsid w:val="00031A41"/>
    <w:rsid w:val="0003662E"/>
    <w:rsid w:val="000411CF"/>
    <w:rsid w:val="000429FC"/>
    <w:rsid w:val="00042C5B"/>
    <w:rsid w:val="000507CA"/>
    <w:rsid w:val="00051794"/>
    <w:rsid w:val="00052936"/>
    <w:rsid w:val="00055D14"/>
    <w:rsid w:val="00055D1A"/>
    <w:rsid w:val="00062499"/>
    <w:rsid w:val="000724CF"/>
    <w:rsid w:val="000761C6"/>
    <w:rsid w:val="00083199"/>
    <w:rsid w:val="00083284"/>
    <w:rsid w:val="0009187F"/>
    <w:rsid w:val="000935AC"/>
    <w:rsid w:val="00094760"/>
    <w:rsid w:val="00095802"/>
    <w:rsid w:val="00095EEF"/>
    <w:rsid w:val="0009655B"/>
    <w:rsid w:val="0009795D"/>
    <w:rsid w:val="000A26FF"/>
    <w:rsid w:val="000A6797"/>
    <w:rsid w:val="000A7F5F"/>
    <w:rsid w:val="000B7249"/>
    <w:rsid w:val="000C106C"/>
    <w:rsid w:val="000C2662"/>
    <w:rsid w:val="000C6708"/>
    <w:rsid w:val="000D0D31"/>
    <w:rsid w:val="000D6469"/>
    <w:rsid w:val="000E2BF3"/>
    <w:rsid w:val="000E3D27"/>
    <w:rsid w:val="000F1D14"/>
    <w:rsid w:val="000F39E4"/>
    <w:rsid w:val="000F44D3"/>
    <w:rsid w:val="000F5782"/>
    <w:rsid w:val="001113C5"/>
    <w:rsid w:val="00123110"/>
    <w:rsid w:val="00123929"/>
    <w:rsid w:val="0013528E"/>
    <w:rsid w:val="00140460"/>
    <w:rsid w:val="00142252"/>
    <w:rsid w:val="00147754"/>
    <w:rsid w:val="00150423"/>
    <w:rsid w:val="00150E64"/>
    <w:rsid w:val="00164B2D"/>
    <w:rsid w:val="00167101"/>
    <w:rsid w:val="00171E80"/>
    <w:rsid w:val="001762C6"/>
    <w:rsid w:val="00184DFC"/>
    <w:rsid w:val="00185957"/>
    <w:rsid w:val="00197187"/>
    <w:rsid w:val="001A0389"/>
    <w:rsid w:val="001A608B"/>
    <w:rsid w:val="001A6E72"/>
    <w:rsid w:val="001B1D41"/>
    <w:rsid w:val="001B3100"/>
    <w:rsid w:val="001B4623"/>
    <w:rsid w:val="001B645B"/>
    <w:rsid w:val="001D34BA"/>
    <w:rsid w:val="001D577A"/>
    <w:rsid w:val="001E061C"/>
    <w:rsid w:val="001E7E6C"/>
    <w:rsid w:val="001F0CA8"/>
    <w:rsid w:val="001F27AA"/>
    <w:rsid w:val="001F49D0"/>
    <w:rsid w:val="00200401"/>
    <w:rsid w:val="00202892"/>
    <w:rsid w:val="00206A33"/>
    <w:rsid w:val="0021604D"/>
    <w:rsid w:val="00231ABD"/>
    <w:rsid w:val="00233F9A"/>
    <w:rsid w:val="002350F2"/>
    <w:rsid w:val="00240B7F"/>
    <w:rsid w:val="002474A1"/>
    <w:rsid w:val="0024788C"/>
    <w:rsid w:val="00247966"/>
    <w:rsid w:val="00250664"/>
    <w:rsid w:val="00260AE3"/>
    <w:rsid w:val="00264240"/>
    <w:rsid w:val="00265F5D"/>
    <w:rsid w:val="00266A32"/>
    <w:rsid w:val="00270391"/>
    <w:rsid w:val="00271912"/>
    <w:rsid w:val="00272AEB"/>
    <w:rsid w:val="00275407"/>
    <w:rsid w:val="00275E82"/>
    <w:rsid w:val="00276983"/>
    <w:rsid w:val="0028056A"/>
    <w:rsid w:val="002A2950"/>
    <w:rsid w:val="002A2DF3"/>
    <w:rsid w:val="002A61DB"/>
    <w:rsid w:val="002A6B81"/>
    <w:rsid w:val="002A7438"/>
    <w:rsid w:val="002B1B3F"/>
    <w:rsid w:val="002B30B5"/>
    <w:rsid w:val="002B4003"/>
    <w:rsid w:val="002B6A14"/>
    <w:rsid w:val="002C2807"/>
    <w:rsid w:val="002C4CD2"/>
    <w:rsid w:val="002C7944"/>
    <w:rsid w:val="002D4D0D"/>
    <w:rsid w:val="002D533D"/>
    <w:rsid w:val="002D5D67"/>
    <w:rsid w:val="002E1297"/>
    <w:rsid w:val="002E6569"/>
    <w:rsid w:val="002E6747"/>
    <w:rsid w:val="002F5262"/>
    <w:rsid w:val="00303C2B"/>
    <w:rsid w:val="00305ADC"/>
    <w:rsid w:val="003110E8"/>
    <w:rsid w:val="00314AC2"/>
    <w:rsid w:val="00314BDE"/>
    <w:rsid w:val="003168DE"/>
    <w:rsid w:val="00320274"/>
    <w:rsid w:val="003255AD"/>
    <w:rsid w:val="003308EE"/>
    <w:rsid w:val="0033285E"/>
    <w:rsid w:val="00336F41"/>
    <w:rsid w:val="0034044E"/>
    <w:rsid w:val="0034149B"/>
    <w:rsid w:val="003646D3"/>
    <w:rsid w:val="00371594"/>
    <w:rsid w:val="003750AE"/>
    <w:rsid w:val="0037663C"/>
    <w:rsid w:val="00377C36"/>
    <w:rsid w:val="00385BE0"/>
    <w:rsid w:val="003929C1"/>
    <w:rsid w:val="00394D18"/>
    <w:rsid w:val="00395CE8"/>
    <w:rsid w:val="00397F6A"/>
    <w:rsid w:val="003A2ED8"/>
    <w:rsid w:val="003A4421"/>
    <w:rsid w:val="003A45C1"/>
    <w:rsid w:val="003B0BB2"/>
    <w:rsid w:val="003B0C04"/>
    <w:rsid w:val="003B4E4E"/>
    <w:rsid w:val="003C0580"/>
    <w:rsid w:val="003C5654"/>
    <w:rsid w:val="003C58D0"/>
    <w:rsid w:val="003C7ABA"/>
    <w:rsid w:val="003D28B3"/>
    <w:rsid w:val="003D5770"/>
    <w:rsid w:val="003D7236"/>
    <w:rsid w:val="003D754F"/>
    <w:rsid w:val="003E0F52"/>
    <w:rsid w:val="003F062E"/>
    <w:rsid w:val="003F5C92"/>
    <w:rsid w:val="003F6601"/>
    <w:rsid w:val="003F6F68"/>
    <w:rsid w:val="00403550"/>
    <w:rsid w:val="00410031"/>
    <w:rsid w:val="0041377B"/>
    <w:rsid w:val="00413C34"/>
    <w:rsid w:val="0041686C"/>
    <w:rsid w:val="0041714E"/>
    <w:rsid w:val="0042260C"/>
    <w:rsid w:val="004259E5"/>
    <w:rsid w:val="004264ED"/>
    <w:rsid w:val="00430AFE"/>
    <w:rsid w:val="0043169A"/>
    <w:rsid w:val="00433F87"/>
    <w:rsid w:val="00441993"/>
    <w:rsid w:val="004513AF"/>
    <w:rsid w:val="00451634"/>
    <w:rsid w:val="00455A85"/>
    <w:rsid w:val="004567CD"/>
    <w:rsid w:val="004615B1"/>
    <w:rsid w:val="0046542E"/>
    <w:rsid w:val="00467890"/>
    <w:rsid w:val="00471491"/>
    <w:rsid w:val="00471826"/>
    <w:rsid w:val="00481A0E"/>
    <w:rsid w:val="00493D31"/>
    <w:rsid w:val="0049610A"/>
    <w:rsid w:val="004A1D27"/>
    <w:rsid w:val="004A23D4"/>
    <w:rsid w:val="004A55DC"/>
    <w:rsid w:val="004A649C"/>
    <w:rsid w:val="004A7ED2"/>
    <w:rsid w:val="004C7AD9"/>
    <w:rsid w:val="004D17BF"/>
    <w:rsid w:val="004D2256"/>
    <w:rsid w:val="004D4D43"/>
    <w:rsid w:val="004E11D1"/>
    <w:rsid w:val="004E5B8F"/>
    <w:rsid w:val="004E6533"/>
    <w:rsid w:val="004F722A"/>
    <w:rsid w:val="004F768D"/>
    <w:rsid w:val="004F79B6"/>
    <w:rsid w:val="004F7E92"/>
    <w:rsid w:val="00500032"/>
    <w:rsid w:val="00500A5D"/>
    <w:rsid w:val="005112CA"/>
    <w:rsid w:val="00514C98"/>
    <w:rsid w:val="00515B78"/>
    <w:rsid w:val="00522C89"/>
    <w:rsid w:val="0052353A"/>
    <w:rsid w:val="00540C5A"/>
    <w:rsid w:val="00545589"/>
    <w:rsid w:val="00555BFC"/>
    <w:rsid w:val="00563579"/>
    <w:rsid w:val="00564390"/>
    <w:rsid w:val="00565A0C"/>
    <w:rsid w:val="00566493"/>
    <w:rsid w:val="00571B33"/>
    <w:rsid w:val="005726F3"/>
    <w:rsid w:val="00575B65"/>
    <w:rsid w:val="00582140"/>
    <w:rsid w:val="00587100"/>
    <w:rsid w:val="005909CB"/>
    <w:rsid w:val="00592480"/>
    <w:rsid w:val="0059442E"/>
    <w:rsid w:val="00595AD8"/>
    <w:rsid w:val="005A36A3"/>
    <w:rsid w:val="005B30BB"/>
    <w:rsid w:val="005B6D8D"/>
    <w:rsid w:val="005B7899"/>
    <w:rsid w:val="005B7F3E"/>
    <w:rsid w:val="005C0542"/>
    <w:rsid w:val="005C0D12"/>
    <w:rsid w:val="005C15AD"/>
    <w:rsid w:val="005C25D9"/>
    <w:rsid w:val="005C4C1C"/>
    <w:rsid w:val="005C5CE8"/>
    <w:rsid w:val="005C6E34"/>
    <w:rsid w:val="005D1580"/>
    <w:rsid w:val="005D43E6"/>
    <w:rsid w:val="005D5260"/>
    <w:rsid w:val="005E38AB"/>
    <w:rsid w:val="005E63DC"/>
    <w:rsid w:val="005F0869"/>
    <w:rsid w:val="005F1289"/>
    <w:rsid w:val="005F14F7"/>
    <w:rsid w:val="005F38B4"/>
    <w:rsid w:val="005F4F22"/>
    <w:rsid w:val="0060414A"/>
    <w:rsid w:val="00605970"/>
    <w:rsid w:val="00605C64"/>
    <w:rsid w:val="00606A30"/>
    <w:rsid w:val="006155CA"/>
    <w:rsid w:val="00615DBF"/>
    <w:rsid w:val="0061612B"/>
    <w:rsid w:val="00621021"/>
    <w:rsid w:val="006211DA"/>
    <w:rsid w:val="006223D8"/>
    <w:rsid w:val="00626590"/>
    <w:rsid w:val="006319EE"/>
    <w:rsid w:val="0063216F"/>
    <w:rsid w:val="006361B6"/>
    <w:rsid w:val="00636458"/>
    <w:rsid w:val="0064038F"/>
    <w:rsid w:val="00640ED8"/>
    <w:rsid w:val="00641355"/>
    <w:rsid w:val="00661C81"/>
    <w:rsid w:val="00662393"/>
    <w:rsid w:val="00671653"/>
    <w:rsid w:val="00674ED4"/>
    <w:rsid w:val="00680B7D"/>
    <w:rsid w:val="00681B5F"/>
    <w:rsid w:val="0068223A"/>
    <w:rsid w:val="00684A4C"/>
    <w:rsid w:val="00694131"/>
    <w:rsid w:val="006A7AAD"/>
    <w:rsid w:val="006B4E48"/>
    <w:rsid w:val="006B54F2"/>
    <w:rsid w:val="006B7035"/>
    <w:rsid w:val="006C063E"/>
    <w:rsid w:val="006C0E56"/>
    <w:rsid w:val="006C56AE"/>
    <w:rsid w:val="006C74AD"/>
    <w:rsid w:val="006D56F4"/>
    <w:rsid w:val="006D58FD"/>
    <w:rsid w:val="006E5B46"/>
    <w:rsid w:val="006E61C1"/>
    <w:rsid w:val="006E7F9C"/>
    <w:rsid w:val="006F39E0"/>
    <w:rsid w:val="006F5C01"/>
    <w:rsid w:val="006F6F12"/>
    <w:rsid w:val="00700E72"/>
    <w:rsid w:val="0070320C"/>
    <w:rsid w:val="00704829"/>
    <w:rsid w:val="00705493"/>
    <w:rsid w:val="007104A7"/>
    <w:rsid w:val="00713194"/>
    <w:rsid w:val="0072773A"/>
    <w:rsid w:val="007337EA"/>
    <w:rsid w:val="007351A3"/>
    <w:rsid w:val="007356E2"/>
    <w:rsid w:val="0073637F"/>
    <w:rsid w:val="00736B4C"/>
    <w:rsid w:val="00737D31"/>
    <w:rsid w:val="00743578"/>
    <w:rsid w:val="00743E56"/>
    <w:rsid w:val="00744B21"/>
    <w:rsid w:val="0075044C"/>
    <w:rsid w:val="00755625"/>
    <w:rsid w:val="00757599"/>
    <w:rsid w:val="00757EFF"/>
    <w:rsid w:val="00760C82"/>
    <w:rsid w:val="00760CEA"/>
    <w:rsid w:val="00762B5D"/>
    <w:rsid w:val="00773DE3"/>
    <w:rsid w:val="0077649C"/>
    <w:rsid w:val="00777EB4"/>
    <w:rsid w:val="007800D6"/>
    <w:rsid w:val="0078050C"/>
    <w:rsid w:val="00790082"/>
    <w:rsid w:val="00794C8A"/>
    <w:rsid w:val="007A57F3"/>
    <w:rsid w:val="007B0A02"/>
    <w:rsid w:val="007B2288"/>
    <w:rsid w:val="007B2ADD"/>
    <w:rsid w:val="007B5EA9"/>
    <w:rsid w:val="007C4EAD"/>
    <w:rsid w:val="007D0860"/>
    <w:rsid w:val="007D18A5"/>
    <w:rsid w:val="007D23E7"/>
    <w:rsid w:val="007D24BB"/>
    <w:rsid w:val="007D5146"/>
    <w:rsid w:val="007D57A3"/>
    <w:rsid w:val="007E0746"/>
    <w:rsid w:val="007E0B9C"/>
    <w:rsid w:val="007E487F"/>
    <w:rsid w:val="007E50FA"/>
    <w:rsid w:val="007E5729"/>
    <w:rsid w:val="007E7242"/>
    <w:rsid w:val="007F0FE4"/>
    <w:rsid w:val="007F136B"/>
    <w:rsid w:val="00810060"/>
    <w:rsid w:val="008102D8"/>
    <w:rsid w:val="00811887"/>
    <w:rsid w:val="008228A6"/>
    <w:rsid w:val="00825715"/>
    <w:rsid w:val="008370A7"/>
    <w:rsid w:val="00846E45"/>
    <w:rsid w:val="008505CA"/>
    <w:rsid w:val="00852F1E"/>
    <w:rsid w:val="00857543"/>
    <w:rsid w:val="00865A6E"/>
    <w:rsid w:val="00867E98"/>
    <w:rsid w:val="00872096"/>
    <w:rsid w:val="00873D3C"/>
    <w:rsid w:val="008744D7"/>
    <w:rsid w:val="008753C6"/>
    <w:rsid w:val="00881BDF"/>
    <w:rsid w:val="00884C4C"/>
    <w:rsid w:val="0089067B"/>
    <w:rsid w:val="008A239E"/>
    <w:rsid w:val="008A401E"/>
    <w:rsid w:val="008A408A"/>
    <w:rsid w:val="008A5EE0"/>
    <w:rsid w:val="008A71D5"/>
    <w:rsid w:val="008B23B4"/>
    <w:rsid w:val="008B6D50"/>
    <w:rsid w:val="008C154F"/>
    <w:rsid w:val="008C56E1"/>
    <w:rsid w:val="008D3FAC"/>
    <w:rsid w:val="008E1001"/>
    <w:rsid w:val="008E2F1F"/>
    <w:rsid w:val="008E61A2"/>
    <w:rsid w:val="008E7295"/>
    <w:rsid w:val="00902384"/>
    <w:rsid w:val="009040B5"/>
    <w:rsid w:val="00906564"/>
    <w:rsid w:val="0091354D"/>
    <w:rsid w:val="00915556"/>
    <w:rsid w:val="00921C58"/>
    <w:rsid w:val="00922057"/>
    <w:rsid w:val="00922E44"/>
    <w:rsid w:val="00933376"/>
    <w:rsid w:val="00942AF2"/>
    <w:rsid w:val="00943ABF"/>
    <w:rsid w:val="009452FB"/>
    <w:rsid w:val="009469E1"/>
    <w:rsid w:val="00946B61"/>
    <w:rsid w:val="009556C1"/>
    <w:rsid w:val="00964574"/>
    <w:rsid w:val="00970930"/>
    <w:rsid w:val="009723A4"/>
    <w:rsid w:val="009756C1"/>
    <w:rsid w:val="009829F3"/>
    <w:rsid w:val="00986D24"/>
    <w:rsid w:val="00987616"/>
    <w:rsid w:val="009A6A9C"/>
    <w:rsid w:val="009B37D9"/>
    <w:rsid w:val="009C1A5F"/>
    <w:rsid w:val="009C3A82"/>
    <w:rsid w:val="009C4A3E"/>
    <w:rsid w:val="009D72A3"/>
    <w:rsid w:val="009E0C2F"/>
    <w:rsid w:val="009E4C79"/>
    <w:rsid w:val="009F0CA5"/>
    <w:rsid w:val="00A02F6C"/>
    <w:rsid w:val="00A10336"/>
    <w:rsid w:val="00A103DF"/>
    <w:rsid w:val="00A1075A"/>
    <w:rsid w:val="00A12598"/>
    <w:rsid w:val="00A17EE7"/>
    <w:rsid w:val="00A212BA"/>
    <w:rsid w:val="00A21E59"/>
    <w:rsid w:val="00A22926"/>
    <w:rsid w:val="00A22F8C"/>
    <w:rsid w:val="00A2664C"/>
    <w:rsid w:val="00A330C3"/>
    <w:rsid w:val="00A3466A"/>
    <w:rsid w:val="00A35206"/>
    <w:rsid w:val="00A37269"/>
    <w:rsid w:val="00A42A6F"/>
    <w:rsid w:val="00A537A9"/>
    <w:rsid w:val="00A565FB"/>
    <w:rsid w:val="00A56C02"/>
    <w:rsid w:val="00A6250D"/>
    <w:rsid w:val="00A6305C"/>
    <w:rsid w:val="00A65E2F"/>
    <w:rsid w:val="00A667A9"/>
    <w:rsid w:val="00A7626D"/>
    <w:rsid w:val="00A76616"/>
    <w:rsid w:val="00A76705"/>
    <w:rsid w:val="00A80C2D"/>
    <w:rsid w:val="00A839FA"/>
    <w:rsid w:val="00A9365E"/>
    <w:rsid w:val="00AA112A"/>
    <w:rsid w:val="00AA5B2A"/>
    <w:rsid w:val="00AB234D"/>
    <w:rsid w:val="00AC31CF"/>
    <w:rsid w:val="00AC4326"/>
    <w:rsid w:val="00AC5DAF"/>
    <w:rsid w:val="00AD2DB1"/>
    <w:rsid w:val="00AD3AC2"/>
    <w:rsid w:val="00AE2713"/>
    <w:rsid w:val="00AE4922"/>
    <w:rsid w:val="00AE5004"/>
    <w:rsid w:val="00AF656C"/>
    <w:rsid w:val="00AF7451"/>
    <w:rsid w:val="00B07666"/>
    <w:rsid w:val="00B078FC"/>
    <w:rsid w:val="00B10F4C"/>
    <w:rsid w:val="00B12C7E"/>
    <w:rsid w:val="00B13A4F"/>
    <w:rsid w:val="00B16F9A"/>
    <w:rsid w:val="00B218C7"/>
    <w:rsid w:val="00B21FF0"/>
    <w:rsid w:val="00B34A55"/>
    <w:rsid w:val="00B50556"/>
    <w:rsid w:val="00B5251A"/>
    <w:rsid w:val="00B62332"/>
    <w:rsid w:val="00B65666"/>
    <w:rsid w:val="00B67D70"/>
    <w:rsid w:val="00B70C11"/>
    <w:rsid w:val="00B71C4D"/>
    <w:rsid w:val="00B72786"/>
    <w:rsid w:val="00B73B8B"/>
    <w:rsid w:val="00B7438E"/>
    <w:rsid w:val="00B76F73"/>
    <w:rsid w:val="00B809EE"/>
    <w:rsid w:val="00B8344A"/>
    <w:rsid w:val="00B84745"/>
    <w:rsid w:val="00B86281"/>
    <w:rsid w:val="00B902B5"/>
    <w:rsid w:val="00B9064C"/>
    <w:rsid w:val="00B92BF1"/>
    <w:rsid w:val="00B9508D"/>
    <w:rsid w:val="00B951B3"/>
    <w:rsid w:val="00BA286B"/>
    <w:rsid w:val="00BA717D"/>
    <w:rsid w:val="00BC2A7A"/>
    <w:rsid w:val="00BC6721"/>
    <w:rsid w:val="00BD515F"/>
    <w:rsid w:val="00BD549D"/>
    <w:rsid w:val="00BD6E6A"/>
    <w:rsid w:val="00BD7867"/>
    <w:rsid w:val="00BE4B07"/>
    <w:rsid w:val="00BE4EEF"/>
    <w:rsid w:val="00BE75B9"/>
    <w:rsid w:val="00BF3687"/>
    <w:rsid w:val="00BF5145"/>
    <w:rsid w:val="00C00C22"/>
    <w:rsid w:val="00C0326E"/>
    <w:rsid w:val="00C04E21"/>
    <w:rsid w:val="00C11628"/>
    <w:rsid w:val="00C27F11"/>
    <w:rsid w:val="00C31A0D"/>
    <w:rsid w:val="00C37841"/>
    <w:rsid w:val="00C404BA"/>
    <w:rsid w:val="00C40D61"/>
    <w:rsid w:val="00C41541"/>
    <w:rsid w:val="00C41C06"/>
    <w:rsid w:val="00C42A49"/>
    <w:rsid w:val="00C52FF1"/>
    <w:rsid w:val="00C53EC0"/>
    <w:rsid w:val="00C6618C"/>
    <w:rsid w:val="00C66363"/>
    <w:rsid w:val="00C81819"/>
    <w:rsid w:val="00C87696"/>
    <w:rsid w:val="00C96620"/>
    <w:rsid w:val="00C9759C"/>
    <w:rsid w:val="00CA4405"/>
    <w:rsid w:val="00CA6658"/>
    <w:rsid w:val="00CA66EC"/>
    <w:rsid w:val="00CB0D36"/>
    <w:rsid w:val="00CB0E81"/>
    <w:rsid w:val="00CB740A"/>
    <w:rsid w:val="00CD211C"/>
    <w:rsid w:val="00CD3105"/>
    <w:rsid w:val="00CE378A"/>
    <w:rsid w:val="00CE471E"/>
    <w:rsid w:val="00CF2D58"/>
    <w:rsid w:val="00CF46EF"/>
    <w:rsid w:val="00D00079"/>
    <w:rsid w:val="00D027B0"/>
    <w:rsid w:val="00D03721"/>
    <w:rsid w:val="00D105A1"/>
    <w:rsid w:val="00D133CB"/>
    <w:rsid w:val="00D14F5F"/>
    <w:rsid w:val="00D167EB"/>
    <w:rsid w:val="00D24E56"/>
    <w:rsid w:val="00D31084"/>
    <w:rsid w:val="00D37D40"/>
    <w:rsid w:val="00D466FA"/>
    <w:rsid w:val="00D538DF"/>
    <w:rsid w:val="00D609D4"/>
    <w:rsid w:val="00D6357D"/>
    <w:rsid w:val="00D63FF3"/>
    <w:rsid w:val="00D64B62"/>
    <w:rsid w:val="00D7233C"/>
    <w:rsid w:val="00D91C6C"/>
    <w:rsid w:val="00D92341"/>
    <w:rsid w:val="00DA277F"/>
    <w:rsid w:val="00DA451D"/>
    <w:rsid w:val="00DB002B"/>
    <w:rsid w:val="00DB1CD5"/>
    <w:rsid w:val="00DB66A4"/>
    <w:rsid w:val="00DC004B"/>
    <w:rsid w:val="00DD4131"/>
    <w:rsid w:val="00DD5B19"/>
    <w:rsid w:val="00DE7A4F"/>
    <w:rsid w:val="00DF7C09"/>
    <w:rsid w:val="00DF7C43"/>
    <w:rsid w:val="00E03271"/>
    <w:rsid w:val="00E048CC"/>
    <w:rsid w:val="00E062E2"/>
    <w:rsid w:val="00E079CF"/>
    <w:rsid w:val="00E10C9E"/>
    <w:rsid w:val="00E13B11"/>
    <w:rsid w:val="00E167B7"/>
    <w:rsid w:val="00E20AB8"/>
    <w:rsid w:val="00E23C7A"/>
    <w:rsid w:val="00E41E5E"/>
    <w:rsid w:val="00E422BC"/>
    <w:rsid w:val="00E4676E"/>
    <w:rsid w:val="00E56C48"/>
    <w:rsid w:val="00E57EF5"/>
    <w:rsid w:val="00E60B0A"/>
    <w:rsid w:val="00E70443"/>
    <w:rsid w:val="00E76B6E"/>
    <w:rsid w:val="00E777A3"/>
    <w:rsid w:val="00E85A88"/>
    <w:rsid w:val="00E875F4"/>
    <w:rsid w:val="00E875FE"/>
    <w:rsid w:val="00E935CE"/>
    <w:rsid w:val="00E93D48"/>
    <w:rsid w:val="00EA07F7"/>
    <w:rsid w:val="00EA0D16"/>
    <w:rsid w:val="00EA155C"/>
    <w:rsid w:val="00EA2DDD"/>
    <w:rsid w:val="00EB02BB"/>
    <w:rsid w:val="00EB59D2"/>
    <w:rsid w:val="00EC6F57"/>
    <w:rsid w:val="00EC7EE5"/>
    <w:rsid w:val="00ED3616"/>
    <w:rsid w:val="00ED5446"/>
    <w:rsid w:val="00EF1944"/>
    <w:rsid w:val="00EF2AD9"/>
    <w:rsid w:val="00F0158D"/>
    <w:rsid w:val="00F14235"/>
    <w:rsid w:val="00F17A23"/>
    <w:rsid w:val="00F3440E"/>
    <w:rsid w:val="00F349D9"/>
    <w:rsid w:val="00F35FF7"/>
    <w:rsid w:val="00F36569"/>
    <w:rsid w:val="00F36BF0"/>
    <w:rsid w:val="00F40DCF"/>
    <w:rsid w:val="00F410FC"/>
    <w:rsid w:val="00F52611"/>
    <w:rsid w:val="00F54E29"/>
    <w:rsid w:val="00F562EF"/>
    <w:rsid w:val="00F564F2"/>
    <w:rsid w:val="00F57AD7"/>
    <w:rsid w:val="00F63030"/>
    <w:rsid w:val="00F632DB"/>
    <w:rsid w:val="00F72833"/>
    <w:rsid w:val="00F8196D"/>
    <w:rsid w:val="00F83CD6"/>
    <w:rsid w:val="00F8488F"/>
    <w:rsid w:val="00F8495E"/>
    <w:rsid w:val="00F92A02"/>
    <w:rsid w:val="00F93B31"/>
    <w:rsid w:val="00FA1B1D"/>
    <w:rsid w:val="00FA23D2"/>
    <w:rsid w:val="00FB0863"/>
    <w:rsid w:val="00FB3C43"/>
    <w:rsid w:val="00FC1A00"/>
    <w:rsid w:val="00FC3603"/>
    <w:rsid w:val="00FC5751"/>
    <w:rsid w:val="00FD6A67"/>
    <w:rsid w:val="00FD7DE7"/>
    <w:rsid w:val="00FE7AF7"/>
    <w:rsid w:val="00FF15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9739"/>
  <w15:docId w15:val="{788D726E-BC07-4DF6-9211-E5A9E18E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lang w:val="es-ES_tradnl"/>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7C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C36"/>
    <w:rPr>
      <w:rFonts w:ascii="Segoe UI" w:hAnsi="Segoe UI" w:cs="Segoe UI"/>
      <w:sz w:val="18"/>
      <w:szCs w:val="18"/>
      <w:lang w:val="en-US" w:eastAsia="en-US"/>
    </w:rPr>
  </w:style>
  <w:style w:type="paragraph" w:styleId="Header">
    <w:name w:val="header"/>
    <w:basedOn w:val="Normal"/>
    <w:link w:val="HeaderChar"/>
    <w:uiPriority w:val="99"/>
    <w:unhideWhenUsed/>
    <w:rsid w:val="00003784"/>
    <w:pPr>
      <w:tabs>
        <w:tab w:val="center" w:pos="4513"/>
        <w:tab w:val="right" w:pos="9026"/>
      </w:tabs>
    </w:pPr>
  </w:style>
  <w:style w:type="character" w:customStyle="1" w:styleId="HeaderChar">
    <w:name w:val="Header Char"/>
    <w:basedOn w:val="DefaultParagraphFont"/>
    <w:link w:val="Header"/>
    <w:uiPriority w:val="99"/>
    <w:rsid w:val="00003784"/>
    <w:rPr>
      <w:sz w:val="24"/>
      <w:szCs w:val="24"/>
      <w:lang w:val="en-US" w:eastAsia="en-US"/>
    </w:rPr>
  </w:style>
  <w:style w:type="paragraph" w:styleId="Footer">
    <w:name w:val="footer"/>
    <w:basedOn w:val="Normal"/>
    <w:link w:val="FooterChar"/>
    <w:uiPriority w:val="99"/>
    <w:unhideWhenUsed/>
    <w:rsid w:val="00003784"/>
    <w:pPr>
      <w:tabs>
        <w:tab w:val="center" w:pos="4513"/>
        <w:tab w:val="right" w:pos="9026"/>
      </w:tabs>
    </w:pPr>
  </w:style>
  <w:style w:type="character" w:customStyle="1" w:styleId="FooterChar">
    <w:name w:val="Footer Char"/>
    <w:basedOn w:val="DefaultParagraphFont"/>
    <w:link w:val="Footer"/>
    <w:uiPriority w:val="99"/>
    <w:rsid w:val="00003784"/>
    <w:rPr>
      <w:sz w:val="24"/>
      <w:szCs w:val="24"/>
      <w:lang w:val="en-US" w:eastAsia="en-US"/>
    </w:rPr>
  </w:style>
  <w:style w:type="character" w:styleId="Emphasis">
    <w:name w:val="Emphasis"/>
    <w:aliases w:val="Chapeau"/>
    <w:uiPriority w:val="20"/>
    <w:qFormat/>
    <w:rsid w:val="00003784"/>
    <w:rPr>
      <w:rFonts w:ascii="Maax Medium" w:hAnsi="Maax Medium"/>
      <w:iCs/>
      <w:sz w:val="28"/>
      <w:lang w:val="en-GB"/>
    </w:rPr>
  </w:style>
  <w:style w:type="paragraph" w:styleId="NoSpacing">
    <w:name w:val="No Spacing"/>
    <w:uiPriority w:val="1"/>
    <w:qFormat/>
    <w:rsid w:val="00003784"/>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ascii="Maax" w:eastAsiaTheme="minorEastAsia" w:hAnsi="Maax" w:cstheme="minorBidi"/>
      <w:sz w:val="17"/>
      <w:szCs w:val="24"/>
      <w:bdr w:val="none" w:sz="0" w:space="0" w:color="auto"/>
      <w:lang w:eastAsia="es-ES"/>
    </w:rPr>
  </w:style>
  <w:style w:type="paragraph" w:styleId="ListParagraph">
    <w:name w:val="List Paragraph"/>
    <w:basedOn w:val="Normal"/>
    <w:uiPriority w:val="34"/>
    <w:qFormat/>
    <w:rsid w:val="00515B78"/>
    <w:pPr>
      <w:ind w:left="720"/>
      <w:contextualSpacing/>
    </w:pPr>
  </w:style>
  <w:style w:type="paragraph" w:styleId="Revision">
    <w:name w:val="Revision"/>
    <w:hidden/>
    <w:uiPriority w:val="99"/>
    <w:semiHidden/>
    <w:rsid w:val="0027698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276983"/>
    <w:rPr>
      <w:b/>
      <w:bCs/>
    </w:rPr>
  </w:style>
  <w:style w:type="character" w:customStyle="1" w:styleId="CommentSubjectChar">
    <w:name w:val="Comment Subject Char"/>
    <w:basedOn w:val="CommentTextChar"/>
    <w:link w:val="CommentSubject"/>
    <w:uiPriority w:val="99"/>
    <w:semiHidden/>
    <w:rsid w:val="00276983"/>
    <w:rPr>
      <w:b/>
      <w:bCs/>
      <w:lang w:val="en-US" w:eastAsia="en-US"/>
    </w:rPr>
  </w:style>
  <w:style w:type="character" w:customStyle="1" w:styleId="Mencinsinresolver1">
    <w:name w:val="Mención sin resolver1"/>
    <w:basedOn w:val="DefaultParagraphFont"/>
    <w:uiPriority w:val="99"/>
    <w:semiHidden/>
    <w:unhideWhenUsed/>
    <w:rsid w:val="00BF3687"/>
    <w:rPr>
      <w:color w:val="605E5C"/>
      <w:shd w:val="clear" w:color="auto" w:fill="E1DFDD"/>
    </w:rPr>
  </w:style>
  <w:style w:type="character" w:styleId="FollowedHyperlink">
    <w:name w:val="FollowedHyperlink"/>
    <w:basedOn w:val="DefaultParagraphFont"/>
    <w:uiPriority w:val="99"/>
    <w:semiHidden/>
    <w:unhideWhenUsed/>
    <w:rsid w:val="00E60B0A"/>
    <w:rPr>
      <w:color w:val="FF00FF" w:themeColor="followedHyperlink"/>
      <w:u w:val="single"/>
    </w:rPr>
  </w:style>
  <w:style w:type="paragraph" w:customStyle="1" w:styleId="Body">
    <w:name w:val="Body"/>
    <w:rsid w:val="009E4C79"/>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character" w:customStyle="1" w:styleId="Mencinsinresolver2">
    <w:name w:val="Mención sin resolver2"/>
    <w:basedOn w:val="DefaultParagraphFont"/>
    <w:uiPriority w:val="99"/>
    <w:semiHidden/>
    <w:unhideWhenUsed/>
    <w:rsid w:val="00371594"/>
    <w:rPr>
      <w:color w:val="605E5C"/>
      <w:shd w:val="clear" w:color="auto" w:fill="E1DFDD"/>
    </w:rPr>
  </w:style>
  <w:style w:type="character" w:styleId="UnresolvedMention">
    <w:name w:val="Unresolved Mention"/>
    <w:basedOn w:val="DefaultParagraphFont"/>
    <w:uiPriority w:val="99"/>
    <w:semiHidden/>
    <w:unhideWhenUsed/>
    <w:rsid w:val="00D53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09999">
      <w:bodyDiv w:val="1"/>
      <w:marLeft w:val="0"/>
      <w:marRight w:val="0"/>
      <w:marTop w:val="0"/>
      <w:marBottom w:val="0"/>
      <w:divBdr>
        <w:top w:val="none" w:sz="0" w:space="0" w:color="auto"/>
        <w:left w:val="none" w:sz="0" w:space="0" w:color="auto"/>
        <w:bottom w:val="none" w:sz="0" w:space="0" w:color="auto"/>
        <w:right w:val="none" w:sz="0" w:space="0" w:color="auto"/>
      </w:divBdr>
    </w:div>
    <w:div w:id="719406214">
      <w:bodyDiv w:val="1"/>
      <w:marLeft w:val="0"/>
      <w:marRight w:val="0"/>
      <w:marTop w:val="0"/>
      <w:marBottom w:val="0"/>
      <w:divBdr>
        <w:top w:val="none" w:sz="0" w:space="0" w:color="auto"/>
        <w:left w:val="none" w:sz="0" w:space="0" w:color="auto"/>
        <w:bottom w:val="none" w:sz="0" w:space="0" w:color="auto"/>
        <w:right w:val="none" w:sz="0" w:space="0" w:color="auto"/>
      </w:divBdr>
    </w:div>
    <w:div w:id="823467642">
      <w:bodyDiv w:val="1"/>
      <w:marLeft w:val="0"/>
      <w:marRight w:val="0"/>
      <w:marTop w:val="0"/>
      <w:marBottom w:val="0"/>
      <w:divBdr>
        <w:top w:val="none" w:sz="0" w:space="0" w:color="auto"/>
        <w:left w:val="none" w:sz="0" w:space="0" w:color="auto"/>
        <w:bottom w:val="none" w:sz="0" w:space="0" w:color="auto"/>
        <w:right w:val="none" w:sz="0" w:space="0" w:color="auto"/>
      </w:divBdr>
    </w:div>
    <w:div w:id="847447474">
      <w:bodyDiv w:val="1"/>
      <w:marLeft w:val="0"/>
      <w:marRight w:val="0"/>
      <w:marTop w:val="0"/>
      <w:marBottom w:val="0"/>
      <w:divBdr>
        <w:top w:val="none" w:sz="0" w:space="0" w:color="auto"/>
        <w:left w:val="none" w:sz="0" w:space="0" w:color="auto"/>
        <w:bottom w:val="none" w:sz="0" w:space="0" w:color="auto"/>
        <w:right w:val="none" w:sz="0" w:space="0" w:color="auto"/>
      </w:divBdr>
    </w:div>
    <w:div w:id="1268393277">
      <w:bodyDiv w:val="1"/>
      <w:marLeft w:val="0"/>
      <w:marRight w:val="0"/>
      <w:marTop w:val="0"/>
      <w:marBottom w:val="0"/>
      <w:divBdr>
        <w:top w:val="none" w:sz="0" w:space="0" w:color="auto"/>
        <w:left w:val="none" w:sz="0" w:space="0" w:color="auto"/>
        <w:bottom w:val="none" w:sz="0" w:space="0" w:color="auto"/>
        <w:right w:val="none" w:sz="0" w:space="0" w:color="auto"/>
      </w:divBdr>
    </w:div>
    <w:div w:id="1374311507">
      <w:bodyDiv w:val="1"/>
      <w:marLeft w:val="0"/>
      <w:marRight w:val="0"/>
      <w:marTop w:val="0"/>
      <w:marBottom w:val="0"/>
      <w:divBdr>
        <w:top w:val="none" w:sz="0" w:space="0" w:color="auto"/>
        <w:left w:val="none" w:sz="0" w:space="0" w:color="auto"/>
        <w:bottom w:val="none" w:sz="0" w:space="0" w:color="auto"/>
        <w:right w:val="none" w:sz="0" w:space="0" w:color="auto"/>
      </w:divBdr>
    </w:div>
    <w:div w:id="1832410244">
      <w:bodyDiv w:val="1"/>
      <w:marLeft w:val="0"/>
      <w:marRight w:val="0"/>
      <w:marTop w:val="0"/>
      <w:marBottom w:val="0"/>
      <w:divBdr>
        <w:top w:val="none" w:sz="0" w:space="0" w:color="auto"/>
        <w:left w:val="none" w:sz="0" w:space="0" w:color="auto"/>
        <w:bottom w:val="none" w:sz="0" w:space="0" w:color="auto"/>
        <w:right w:val="none" w:sz="0" w:space="0" w:color="auto"/>
      </w:divBdr>
    </w:div>
    <w:div w:id="1905598595">
      <w:bodyDiv w:val="1"/>
      <w:marLeft w:val="0"/>
      <w:marRight w:val="0"/>
      <w:marTop w:val="0"/>
      <w:marBottom w:val="0"/>
      <w:divBdr>
        <w:top w:val="none" w:sz="0" w:space="0" w:color="auto"/>
        <w:left w:val="none" w:sz="0" w:space="0" w:color="auto"/>
        <w:bottom w:val="none" w:sz="0" w:space="0" w:color="auto"/>
        <w:right w:val="none" w:sz="0" w:space="0" w:color="auto"/>
      </w:divBdr>
    </w:div>
    <w:div w:id="1983078744">
      <w:bodyDiv w:val="1"/>
      <w:marLeft w:val="0"/>
      <w:marRight w:val="0"/>
      <w:marTop w:val="0"/>
      <w:marBottom w:val="0"/>
      <w:divBdr>
        <w:top w:val="none" w:sz="0" w:space="0" w:color="auto"/>
        <w:left w:val="none" w:sz="0" w:space="0" w:color="auto"/>
        <w:bottom w:val="none" w:sz="0" w:space="0" w:color="auto"/>
        <w:right w:val="none" w:sz="0" w:space="0" w:color="auto"/>
      </w:divBdr>
    </w:div>
    <w:div w:id="2102337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e@suttoncomm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agigas@fundacionboti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url.uk.m.mimecastprotect.com%2Fs%2Fj68yCzmBRfRkrjESXhgT9SI3M%3Fdomain%3Dcentrobotin.org%2F&amp;data=05%7C02%7CJago%40suttoncomms.com%7C41cda48992d042d83fea08de9bb7de2c%7Ce7545db108cf4f62aa3d43e7bb72806c%7C1%7C0%7C639119411169632355%7CUnknown%7CTWFpbGZsb3d8eyJFbXB0eU1hcGkiOnRydWUsIlYiOiIwLjAuMDAwMCIsIlAiOiJXaW4zMiIsIkFOIjoiTWFpbCIsIldUIjoyfQ%3D%3D%7C0%7C%7C%7C&amp;sdata=NkW3jqXQ2MX8MqiTH0trOuSA5s9dsX96zC3ZsbnT5sw%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ヒラギノ角ゴ ProN W3"/>
            <a:ea typeface="ヒラギノ角ゴ ProN W3"/>
            <a:cs typeface="ヒラギノ角ゴ ProN W3"/>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ヒラギノ角ゴ ProN W3"/>
            <a:ea typeface="ヒラギノ角ゴ ProN W3"/>
            <a:cs typeface="ヒラギノ角ゴ ProN W3"/>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b62104-6b79-401a-9bb0-be4fa882cd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53EC20A8258D24F904609BB87DD6445" ma:contentTypeVersion="18" ma:contentTypeDescription="Crear nuevo documento." ma:contentTypeScope="" ma:versionID="d47990bee9964c4eeb4f778df3b49518">
  <xsd:schema xmlns:xsd="http://www.w3.org/2001/XMLSchema" xmlns:xs="http://www.w3.org/2001/XMLSchema" xmlns:p="http://schemas.microsoft.com/office/2006/metadata/properties" xmlns:ns3="fab62104-6b79-401a-9bb0-be4fa882cdf3" xmlns:ns4="464a7ae2-12bb-4145-9d3d-30311a696457" targetNamespace="http://schemas.microsoft.com/office/2006/metadata/properties" ma:root="true" ma:fieldsID="bac4e5444217a85bbf1eca2b91a25f5f" ns3:_="" ns4:_="">
    <xsd:import namespace="fab62104-6b79-401a-9bb0-be4fa882cdf3"/>
    <xsd:import namespace="464a7ae2-12bb-4145-9d3d-30311a6964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62104-6b79-401a-9bb0-be4fa882c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a7ae2-12bb-4145-9d3d-30311a69645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D4F6D-BC89-4B05-9717-0B7702945698}">
  <ds:schemaRefs>
    <ds:schemaRef ds:uri="http://schemas.microsoft.com/office/2006/metadata/properties"/>
    <ds:schemaRef ds:uri="http://schemas.microsoft.com/office/infopath/2007/PartnerControls"/>
    <ds:schemaRef ds:uri="fab62104-6b79-401a-9bb0-be4fa882cdf3"/>
  </ds:schemaRefs>
</ds:datastoreItem>
</file>

<file path=customXml/itemProps2.xml><?xml version="1.0" encoding="utf-8"?>
<ds:datastoreItem xmlns:ds="http://schemas.openxmlformats.org/officeDocument/2006/customXml" ds:itemID="{E6E8DB53-DCFC-4F30-A2D2-507F89657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62104-6b79-401a-9bb0-be4fa882cdf3"/>
    <ds:schemaRef ds:uri="464a7ae2-12bb-4145-9d3d-30311a696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63A92-F2E7-4117-BEDC-CABDD2061285}">
  <ds:schemaRefs>
    <ds:schemaRef ds:uri="http://schemas.openxmlformats.org/officeDocument/2006/bibliography"/>
  </ds:schemaRefs>
</ds:datastoreItem>
</file>

<file path=customXml/itemProps4.xml><?xml version="1.0" encoding="utf-8"?>
<ds:datastoreItem xmlns:ds="http://schemas.openxmlformats.org/officeDocument/2006/customXml" ds:itemID="{43B657C4-0585-4E5A-BC2B-B651A52F0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2288</Words>
  <Characters>12058</Characters>
  <Application>Microsoft Office Word</Application>
  <DocSecurity>0</DocSecurity>
  <Lines>182</Lines>
  <Paragraphs>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Rodríguez Muñoz</dc:creator>
  <cp:lastModifiedBy>Elise Hammond</cp:lastModifiedBy>
  <cp:revision>3</cp:revision>
  <cp:lastPrinted>2026-06-22T16:32:00Z</cp:lastPrinted>
  <dcterms:created xsi:type="dcterms:W3CDTF">2026-06-22T16:32:00Z</dcterms:created>
  <dcterms:modified xsi:type="dcterms:W3CDTF">2026-06-22T16:37:00Z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0x010100F53EC20A8258D24F904609BB87DD6445</vt:lpwstr>
  </property>
</Properties>
</file>