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E573" w14:textId="41F23A78" w:rsidR="00FA49C1" w:rsidRPr="00061F1E" w:rsidRDefault="00FA49C1" w:rsidP="00F26D10">
      <w:pPr>
        <w:tabs>
          <w:tab w:val="left" w:pos="3240"/>
        </w:tabs>
        <w:jc w:val="center"/>
        <w:rPr>
          <w:rStyle w:val="nfasis"/>
          <w:rFonts w:ascii="Trade Gothic LT Std Bold" w:eastAsia="Arial Unicode MS" w:hAnsi="Trade Gothic LT Std Bold" w:cs="Times New Roman"/>
          <w:i w:val="0"/>
          <w:iCs w:val="0"/>
          <w:sz w:val="44"/>
          <w:szCs w:val="44"/>
          <w:bdr w:val="nil"/>
        </w:rPr>
      </w:pPr>
      <w:r w:rsidRPr="00061F1E">
        <w:rPr>
          <w:rStyle w:val="nfasis"/>
          <w:rFonts w:ascii="Trade Gothic LT Std Bold" w:eastAsia="Arial Unicode MS" w:hAnsi="Trade Gothic LT Std Bold" w:cs="Times New Roman"/>
          <w:i w:val="0"/>
          <w:iCs w:val="0"/>
          <w:sz w:val="44"/>
          <w:szCs w:val="44"/>
          <w:bdr w:val="nil"/>
        </w:rPr>
        <w:t xml:space="preserve">EL CENTRO BOTÍN PRESENTA </w:t>
      </w:r>
      <w:r w:rsidRPr="005E4512">
        <w:rPr>
          <w:rStyle w:val="nfasis"/>
          <w:rFonts w:ascii="Trade Gothic LT Std Bold" w:eastAsia="Arial Unicode MS" w:hAnsi="Trade Gothic LT Std Bold" w:cs="Times New Roman"/>
          <w:sz w:val="44"/>
          <w:szCs w:val="44"/>
          <w:bdr w:val="nil"/>
        </w:rPr>
        <w:t>ITINERARIOS XXX</w:t>
      </w:r>
      <w:r w:rsidR="009F12B4" w:rsidRPr="005E4512">
        <w:rPr>
          <w:rStyle w:val="nfasis"/>
          <w:rFonts w:ascii="Trade Gothic LT Std Bold" w:eastAsia="Arial Unicode MS" w:hAnsi="Trade Gothic LT Std Bold" w:cs="Times New Roman"/>
          <w:sz w:val="44"/>
          <w:szCs w:val="44"/>
          <w:bdr w:val="nil"/>
        </w:rPr>
        <w:t>I</w:t>
      </w:r>
      <w:r w:rsidR="001B124A" w:rsidRPr="005E4512">
        <w:rPr>
          <w:rStyle w:val="nfasis"/>
          <w:rFonts w:ascii="Trade Gothic LT Std Bold" w:eastAsia="Arial Unicode MS" w:hAnsi="Trade Gothic LT Std Bold" w:cs="Times New Roman"/>
          <w:sz w:val="44"/>
          <w:szCs w:val="44"/>
          <w:bdr w:val="nil"/>
        </w:rPr>
        <w:t>,</w:t>
      </w:r>
      <w:r w:rsidR="001B124A">
        <w:rPr>
          <w:rStyle w:val="nfasis"/>
          <w:rFonts w:ascii="Trade Gothic LT Std Bold" w:eastAsia="Arial Unicode MS" w:hAnsi="Trade Gothic LT Std Bold" w:cs="Times New Roman"/>
          <w:i w:val="0"/>
          <w:iCs w:val="0"/>
          <w:sz w:val="44"/>
          <w:szCs w:val="44"/>
          <w:bdr w:val="nil"/>
        </w:rPr>
        <w:t xml:space="preserve"> EL RESULTADO DE UNAS </w:t>
      </w:r>
      <w:r w:rsidR="003F615B">
        <w:rPr>
          <w:rStyle w:val="nfasis"/>
          <w:rFonts w:ascii="Trade Gothic LT Std Bold" w:eastAsia="Arial Unicode MS" w:hAnsi="Trade Gothic LT Std Bold" w:cs="Times New Roman"/>
          <w:i w:val="0"/>
          <w:iCs w:val="0"/>
          <w:sz w:val="44"/>
          <w:szCs w:val="44"/>
          <w:bdr w:val="nil"/>
        </w:rPr>
        <w:t>BECAS</w:t>
      </w:r>
      <w:r w:rsidR="001B124A">
        <w:rPr>
          <w:rStyle w:val="nfasis"/>
          <w:rFonts w:ascii="Trade Gothic LT Std Bold" w:eastAsia="Arial Unicode MS" w:hAnsi="Trade Gothic LT Std Bold" w:cs="Times New Roman"/>
          <w:i w:val="0"/>
          <w:iCs w:val="0"/>
          <w:sz w:val="44"/>
          <w:szCs w:val="44"/>
          <w:bdr w:val="nil"/>
        </w:rPr>
        <w:t xml:space="preserve"> QUE FAVORE</w:t>
      </w:r>
      <w:r w:rsidR="003008BC">
        <w:rPr>
          <w:rStyle w:val="nfasis"/>
          <w:rFonts w:ascii="Trade Gothic LT Std Bold" w:eastAsia="Arial Unicode MS" w:hAnsi="Trade Gothic LT Std Bold" w:cs="Times New Roman"/>
          <w:i w:val="0"/>
          <w:iCs w:val="0"/>
          <w:sz w:val="44"/>
          <w:szCs w:val="44"/>
          <w:bdr w:val="nil"/>
        </w:rPr>
        <w:t xml:space="preserve">CEN LA EXPERIMENTACIÓN Y EL INTERCAMBIO </w:t>
      </w:r>
      <w:r w:rsidRPr="00061F1E">
        <w:rPr>
          <w:rStyle w:val="nfasis"/>
          <w:rFonts w:ascii="Trade Gothic LT Std Bold" w:eastAsia="Arial Unicode MS" w:hAnsi="Trade Gothic LT Std Bold" w:cs="Times New Roman"/>
          <w:i w:val="0"/>
          <w:iCs w:val="0"/>
          <w:sz w:val="44"/>
          <w:szCs w:val="44"/>
          <w:bdr w:val="nil"/>
        </w:rPr>
        <w:t xml:space="preserve"> </w:t>
      </w:r>
    </w:p>
    <w:p w14:paraId="5E97EA39" w14:textId="3F96DD1A" w:rsidR="00700EBC" w:rsidRPr="00CC31CA" w:rsidRDefault="00700EBC" w:rsidP="00700EBC">
      <w:pPr>
        <w:pStyle w:val="Sinespaciado"/>
        <w:numPr>
          <w:ilvl w:val="0"/>
          <w:numId w:val="1"/>
        </w:numPr>
        <w:spacing w:after="240" w:line="300" w:lineRule="exact"/>
        <w:rPr>
          <w:sz w:val="20"/>
          <w:szCs w:val="20"/>
          <w:lang w:val="es-ES"/>
        </w:rPr>
      </w:pPr>
      <w:r>
        <w:rPr>
          <w:rFonts w:cstheme="minorHAnsi"/>
          <w:sz w:val="20"/>
          <w:szCs w:val="20"/>
          <w:lang w:val="es-ES"/>
        </w:rPr>
        <w:t xml:space="preserve">La exposición anual </w:t>
      </w:r>
      <w:r w:rsidRPr="00217002">
        <w:rPr>
          <w:rFonts w:cstheme="minorHAnsi"/>
          <w:i/>
          <w:iCs/>
          <w:sz w:val="20"/>
          <w:szCs w:val="20"/>
          <w:lang w:val="es-ES"/>
        </w:rPr>
        <w:t>Itinerarios</w:t>
      </w:r>
      <w:r>
        <w:rPr>
          <w:rFonts w:cstheme="minorHAnsi"/>
          <w:sz w:val="20"/>
          <w:szCs w:val="20"/>
          <w:lang w:val="es-ES"/>
        </w:rPr>
        <w:t xml:space="preserve"> </w:t>
      </w:r>
      <w:r w:rsidRPr="00217002">
        <w:rPr>
          <w:rFonts w:cstheme="minorHAnsi"/>
          <w:sz w:val="20"/>
          <w:szCs w:val="20"/>
          <w:lang w:val="es-ES"/>
        </w:rPr>
        <w:t xml:space="preserve">recoge y presenta las obras de los artistas internacionales distinguidos cada año con una Beca de Arte de la Fundación Botín, </w:t>
      </w:r>
      <w:r>
        <w:rPr>
          <w:rFonts w:cstheme="minorHAnsi"/>
          <w:sz w:val="20"/>
          <w:szCs w:val="20"/>
          <w:lang w:val="es-ES"/>
        </w:rPr>
        <w:t>unas ayudas que han sido concebidas</w:t>
      </w:r>
      <w:r w:rsidRPr="00217002">
        <w:rPr>
          <w:rFonts w:cstheme="minorHAnsi"/>
          <w:sz w:val="20"/>
          <w:szCs w:val="20"/>
          <w:lang w:val="es-ES"/>
        </w:rPr>
        <w:t xml:space="preserve"> sin límites de edad, nacionalidad o temática, </w:t>
      </w:r>
      <w:r>
        <w:rPr>
          <w:rFonts w:cstheme="minorHAnsi"/>
          <w:sz w:val="20"/>
          <w:szCs w:val="20"/>
          <w:lang w:val="es-ES"/>
        </w:rPr>
        <w:t>y que favorecen</w:t>
      </w:r>
      <w:r w:rsidRPr="00217002">
        <w:rPr>
          <w:rFonts w:cstheme="minorHAnsi"/>
          <w:sz w:val="20"/>
          <w:szCs w:val="20"/>
          <w:lang w:val="es-ES"/>
        </w:rPr>
        <w:t xml:space="preserve"> la libertad de experimentación y el intercambio entre contextos, lenguajes y generaciones.</w:t>
      </w:r>
      <w:r>
        <w:rPr>
          <w:rFonts w:cstheme="minorHAnsi"/>
          <w:sz w:val="20"/>
          <w:szCs w:val="20"/>
          <w:lang w:val="es-ES"/>
        </w:rPr>
        <w:t xml:space="preserve"> </w:t>
      </w:r>
    </w:p>
    <w:p w14:paraId="7CD61577" w14:textId="46CB11AD" w:rsidR="00293122" w:rsidRPr="003D1F6A" w:rsidRDefault="0066614D" w:rsidP="0033379E">
      <w:pPr>
        <w:pStyle w:val="Sinespaciado"/>
        <w:numPr>
          <w:ilvl w:val="0"/>
          <w:numId w:val="1"/>
        </w:numPr>
        <w:spacing w:after="240" w:line="300" w:lineRule="exact"/>
        <w:rPr>
          <w:sz w:val="20"/>
          <w:szCs w:val="20"/>
          <w:lang w:val="es-ES"/>
        </w:rPr>
      </w:pPr>
      <w:r w:rsidRPr="003D1F6A">
        <w:rPr>
          <w:sz w:val="20"/>
          <w:szCs w:val="20"/>
          <w:lang w:val="es-ES"/>
        </w:rPr>
        <w:t xml:space="preserve">Esta </w:t>
      </w:r>
      <w:r w:rsidR="00D67C6C" w:rsidRPr="003D1F6A">
        <w:rPr>
          <w:sz w:val="20"/>
          <w:szCs w:val="20"/>
          <w:lang w:val="es-ES"/>
        </w:rPr>
        <w:t>muestra</w:t>
      </w:r>
      <w:r w:rsidRPr="003D1F6A">
        <w:rPr>
          <w:sz w:val="20"/>
          <w:szCs w:val="20"/>
          <w:lang w:val="es-ES"/>
        </w:rPr>
        <w:t xml:space="preserve">, que podrá visitarse </w:t>
      </w:r>
      <w:r w:rsidR="00A405CC" w:rsidRPr="003D1F6A">
        <w:rPr>
          <w:sz w:val="20"/>
          <w:szCs w:val="20"/>
          <w:lang w:val="es-ES"/>
        </w:rPr>
        <w:t>d</w:t>
      </w:r>
      <w:r w:rsidR="00E21DEE" w:rsidRPr="003D1F6A">
        <w:rPr>
          <w:sz w:val="20"/>
          <w:szCs w:val="20"/>
          <w:lang w:val="es-ES"/>
        </w:rPr>
        <w:t>el 21 de noviembre de 2026 a</w:t>
      </w:r>
      <w:r w:rsidR="00D919B6" w:rsidRPr="003D1F6A">
        <w:rPr>
          <w:sz w:val="20"/>
          <w:szCs w:val="20"/>
          <w:lang w:val="es-ES"/>
        </w:rPr>
        <w:t>l</w:t>
      </w:r>
      <w:r w:rsidR="00E21DEE" w:rsidRPr="003D1F6A">
        <w:rPr>
          <w:sz w:val="20"/>
          <w:szCs w:val="20"/>
          <w:lang w:val="es-ES"/>
        </w:rPr>
        <w:t xml:space="preserve"> </w:t>
      </w:r>
      <w:r w:rsidR="00D919B6" w:rsidRPr="003D1F6A">
        <w:rPr>
          <w:sz w:val="20"/>
          <w:szCs w:val="20"/>
          <w:lang w:val="es-ES"/>
        </w:rPr>
        <w:t xml:space="preserve">25 de </w:t>
      </w:r>
      <w:r w:rsidR="00E21DEE" w:rsidRPr="003D1F6A">
        <w:rPr>
          <w:sz w:val="20"/>
          <w:szCs w:val="20"/>
          <w:lang w:val="es-ES"/>
        </w:rPr>
        <w:t>abril de 2027</w:t>
      </w:r>
      <w:r w:rsidR="00A405CC" w:rsidRPr="003D1F6A">
        <w:rPr>
          <w:sz w:val="20"/>
          <w:szCs w:val="20"/>
          <w:lang w:val="es-ES"/>
        </w:rPr>
        <w:t>,</w:t>
      </w:r>
      <w:r w:rsidRPr="003D1F6A">
        <w:rPr>
          <w:sz w:val="20"/>
          <w:szCs w:val="20"/>
          <w:lang w:val="es-ES"/>
        </w:rPr>
        <w:t xml:space="preserve"> reúne las propuestas de los artistas que fueron seleccionados en la convocatoria de</w:t>
      </w:r>
      <w:r w:rsidR="002E1F12" w:rsidRPr="003D1F6A">
        <w:rPr>
          <w:sz w:val="20"/>
          <w:szCs w:val="20"/>
          <w:lang w:val="es-ES"/>
        </w:rPr>
        <w:t xml:space="preserve"> las</w:t>
      </w:r>
      <w:r w:rsidRPr="003D1F6A">
        <w:rPr>
          <w:sz w:val="20"/>
          <w:szCs w:val="20"/>
          <w:lang w:val="es-ES"/>
        </w:rPr>
        <w:t xml:space="preserve"> </w:t>
      </w:r>
      <w:r w:rsidR="002E1F12" w:rsidRPr="003D1F6A">
        <w:rPr>
          <w:sz w:val="20"/>
          <w:szCs w:val="20"/>
          <w:lang w:val="es-ES"/>
        </w:rPr>
        <w:t>b</w:t>
      </w:r>
      <w:r w:rsidRPr="003D1F6A">
        <w:rPr>
          <w:sz w:val="20"/>
          <w:szCs w:val="20"/>
          <w:lang w:val="es-ES"/>
        </w:rPr>
        <w:t xml:space="preserve">ecas </w:t>
      </w:r>
      <w:r w:rsidR="00700EBC">
        <w:rPr>
          <w:sz w:val="20"/>
          <w:szCs w:val="20"/>
          <w:lang w:val="es-ES"/>
        </w:rPr>
        <w:t>d</w:t>
      </w:r>
      <w:r w:rsidRPr="003D1F6A">
        <w:rPr>
          <w:sz w:val="20"/>
          <w:szCs w:val="20"/>
          <w:lang w:val="es-ES"/>
        </w:rPr>
        <w:t>e 202</w:t>
      </w:r>
      <w:r w:rsidR="00D919B6" w:rsidRPr="003D1F6A">
        <w:rPr>
          <w:sz w:val="20"/>
          <w:szCs w:val="20"/>
          <w:lang w:val="es-ES"/>
        </w:rPr>
        <w:t>4</w:t>
      </w:r>
      <w:r w:rsidRPr="003D1F6A">
        <w:rPr>
          <w:sz w:val="20"/>
          <w:szCs w:val="20"/>
          <w:lang w:val="es-ES"/>
        </w:rPr>
        <w:t xml:space="preserve">: </w:t>
      </w:r>
      <w:r w:rsidR="00D919B6" w:rsidRPr="003D1F6A">
        <w:rPr>
          <w:sz w:val="20"/>
          <w:szCs w:val="20"/>
          <w:lang w:val="es-ES"/>
        </w:rPr>
        <w:t xml:space="preserve">Elena Aitzkoa, </w:t>
      </w:r>
      <w:proofErr w:type="spellStart"/>
      <w:r w:rsidR="00D919B6" w:rsidRPr="003D1F6A">
        <w:rPr>
          <w:sz w:val="20"/>
          <w:szCs w:val="20"/>
          <w:lang w:val="es-ES"/>
        </w:rPr>
        <w:t>Sahatsa</w:t>
      </w:r>
      <w:proofErr w:type="spellEnd"/>
      <w:r w:rsidR="00D919B6" w:rsidRPr="003D1F6A">
        <w:rPr>
          <w:sz w:val="20"/>
          <w:szCs w:val="20"/>
          <w:lang w:val="es-ES"/>
        </w:rPr>
        <w:t xml:space="preserve"> Jauregi, </w:t>
      </w:r>
      <w:r w:rsidR="00EF31DE" w:rsidRPr="003D1F6A">
        <w:rPr>
          <w:sz w:val="20"/>
          <w:szCs w:val="20"/>
          <w:lang w:val="es-ES"/>
        </w:rPr>
        <w:t xml:space="preserve">Mar </w:t>
      </w:r>
      <w:proofErr w:type="spellStart"/>
      <w:r w:rsidR="00EF31DE" w:rsidRPr="003D1F6A">
        <w:rPr>
          <w:sz w:val="20"/>
          <w:szCs w:val="20"/>
          <w:lang w:val="es-ES"/>
        </w:rPr>
        <w:t>Reykjavik</w:t>
      </w:r>
      <w:proofErr w:type="spellEnd"/>
      <w:r w:rsidR="00EF31DE">
        <w:rPr>
          <w:sz w:val="20"/>
          <w:szCs w:val="20"/>
          <w:lang w:val="es-ES"/>
        </w:rPr>
        <w:t xml:space="preserve">, </w:t>
      </w:r>
      <w:r w:rsidR="0051004F" w:rsidRPr="003D1F6A">
        <w:rPr>
          <w:sz w:val="20"/>
          <w:szCs w:val="20"/>
          <w:lang w:val="es-ES"/>
        </w:rPr>
        <w:t>Naomi Rincón</w:t>
      </w:r>
      <w:r w:rsidR="00067251">
        <w:rPr>
          <w:sz w:val="20"/>
          <w:szCs w:val="20"/>
          <w:lang w:val="es-ES"/>
        </w:rPr>
        <w:t>-</w:t>
      </w:r>
      <w:proofErr w:type="spellStart"/>
      <w:r w:rsidR="00544207" w:rsidRPr="003D1F6A">
        <w:rPr>
          <w:sz w:val="20"/>
          <w:szCs w:val="20"/>
          <w:lang w:val="es-ES"/>
        </w:rPr>
        <w:t>Gallardo</w:t>
      </w:r>
      <w:proofErr w:type="spellEnd"/>
      <w:r w:rsidR="0051004F">
        <w:rPr>
          <w:sz w:val="20"/>
          <w:szCs w:val="20"/>
          <w:lang w:val="es-ES"/>
        </w:rPr>
        <w:t>,</w:t>
      </w:r>
      <w:r w:rsidR="0051004F" w:rsidRPr="003D1F6A">
        <w:rPr>
          <w:sz w:val="20"/>
          <w:szCs w:val="20"/>
          <w:lang w:val="es-ES"/>
        </w:rPr>
        <w:t xml:space="preserve"> </w:t>
      </w:r>
      <w:r w:rsidR="00D919B6" w:rsidRPr="003D1F6A">
        <w:rPr>
          <w:sz w:val="20"/>
          <w:szCs w:val="20"/>
          <w:lang w:val="es-ES"/>
        </w:rPr>
        <w:t xml:space="preserve">Inmaculada Salinas, </w:t>
      </w:r>
      <w:r w:rsidR="0051004F">
        <w:rPr>
          <w:sz w:val="20"/>
          <w:szCs w:val="20"/>
          <w:lang w:val="es-ES"/>
        </w:rPr>
        <w:t>y</w:t>
      </w:r>
      <w:r w:rsidR="0051004F" w:rsidRPr="003D1F6A">
        <w:rPr>
          <w:sz w:val="20"/>
          <w:szCs w:val="20"/>
          <w:lang w:val="es-ES"/>
        </w:rPr>
        <w:t xml:space="preserve"> </w:t>
      </w:r>
      <w:r w:rsidR="00D919B6" w:rsidRPr="003D1F6A">
        <w:rPr>
          <w:sz w:val="20"/>
          <w:szCs w:val="20"/>
          <w:lang w:val="es-ES"/>
        </w:rPr>
        <w:t>Lorenzo Sandoval.</w:t>
      </w:r>
    </w:p>
    <w:p w14:paraId="12C8C9EE" w14:textId="2C05F48A" w:rsidR="00B835AE" w:rsidRPr="00217002" w:rsidRDefault="004637C6" w:rsidP="00693D38">
      <w:pPr>
        <w:pStyle w:val="Sinespaciado"/>
        <w:numPr>
          <w:ilvl w:val="0"/>
          <w:numId w:val="1"/>
        </w:numPr>
        <w:spacing w:after="240" w:line="300" w:lineRule="exact"/>
        <w:rPr>
          <w:sz w:val="20"/>
          <w:szCs w:val="20"/>
          <w:lang w:val="es-ES"/>
        </w:rPr>
      </w:pPr>
      <w:r>
        <w:rPr>
          <w:sz w:val="20"/>
          <w:szCs w:val="20"/>
          <w:lang w:val="es-ES"/>
        </w:rPr>
        <w:t>En su conjunto, l</w:t>
      </w:r>
      <w:r w:rsidR="00293122" w:rsidRPr="00693D38">
        <w:rPr>
          <w:sz w:val="20"/>
          <w:szCs w:val="20"/>
          <w:lang w:val="es-ES"/>
        </w:rPr>
        <w:t xml:space="preserve">os proyectos presentados </w:t>
      </w:r>
      <w:r w:rsidR="00B835AE">
        <w:rPr>
          <w:sz w:val="20"/>
          <w:szCs w:val="20"/>
          <w:lang w:val="es-ES"/>
        </w:rPr>
        <w:t>muestra</w:t>
      </w:r>
      <w:r w:rsidR="0029020E">
        <w:rPr>
          <w:sz w:val="20"/>
          <w:szCs w:val="20"/>
          <w:lang w:val="es-ES"/>
        </w:rPr>
        <w:t>n</w:t>
      </w:r>
      <w:r w:rsidR="00B835AE">
        <w:rPr>
          <w:sz w:val="20"/>
          <w:szCs w:val="20"/>
          <w:lang w:val="es-ES"/>
        </w:rPr>
        <w:t xml:space="preserve"> </w:t>
      </w:r>
      <w:r w:rsidR="00B835AE" w:rsidRPr="00B835AE">
        <w:rPr>
          <w:rFonts w:cstheme="minorHAnsi"/>
          <w:sz w:val="20"/>
          <w:szCs w:val="20"/>
          <w:lang w:val="es-ES"/>
        </w:rPr>
        <w:t>personajes y sistemas —humanos o no</w:t>
      </w:r>
      <w:r w:rsidR="00B835AE">
        <w:rPr>
          <w:rFonts w:cstheme="minorHAnsi"/>
          <w:sz w:val="20"/>
          <w:szCs w:val="20"/>
          <w:lang w:val="es-ES"/>
        </w:rPr>
        <w:t>-</w:t>
      </w:r>
      <w:r w:rsidR="00B835AE" w:rsidRPr="00B835AE">
        <w:rPr>
          <w:rFonts w:cstheme="minorHAnsi"/>
          <w:sz w:val="20"/>
          <w:szCs w:val="20"/>
          <w:lang w:val="es-ES"/>
        </w:rPr>
        <w:t>, materiales y técnicas —existentes o especulativas— que multiplican los relatos, relaciones e intenciones inicialmente esbozados por cada artista al comienzo de su proceso.</w:t>
      </w:r>
    </w:p>
    <w:p w14:paraId="36D893CA" w14:textId="7C585F4B" w:rsidR="00217002" w:rsidRDefault="00CC31CA" w:rsidP="00693D38">
      <w:pPr>
        <w:pStyle w:val="Sinespaciado"/>
        <w:numPr>
          <w:ilvl w:val="0"/>
          <w:numId w:val="1"/>
        </w:numPr>
        <w:spacing w:after="240" w:line="300" w:lineRule="exact"/>
        <w:rPr>
          <w:sz w:val="20"/>
          <w:szCs w:val="20"/>
          <w:lang w:val="es-ES"/>
        </w:rPr>
      </w:pPr>
      <w:r w:rsidRPr="00CC31CA">
        <w:rPr>
          <w:rFonts w:cstheme="minorHAnsi"/>
          <w:sz w:val="20"/>
          <w:szCs w:val="20"/>
          <w:lang w:val="es-ES"/>
        </w:rPr>
        <w:t>Desde sus inicios</w:t>
      </w:r>
      <w:r>
        <w:rPr>
          <w:rFonts w:cstheme="minorHAnsi"/>
          <w:sz w:val="20"/>
          <w:szCs w:val="20"/>
          <w:lang w:val="es-ES"/>
        </w:rPr>
        <w:t xml:space="preserve"> y a través de estas </w:t>
      </w:r>
      <w:r w:rsidR="005A160E">
        <w:rPr>
          <w:rFonts w:cstheme="minorHAnsi"/>
          <w:sz w:val="20"/>
          <w:szCs w:val="20"/>
          <w:lang w:val="es-ES"/>
        </w:rPr>
        <w:t>becas,</w:t>
      </w:r>
      <w:r w:rsidRPr="00CC31CA">
        <w:rPr>
          <w:rFonts w:cstheme="minorHAnsi"/>
          <w:sz w:val="20"/>
          <w:szCs w:val="20"/>
          <w:lang w:val="es-ES"/>
        </w:rPr>
        <w:t xml:space="preserve"> </w:t>
      </w:r>
      <w:r>
        <w:rPr>
          <w:rFonts w:cstheme="minorHAnsi"/>
          <w:sz w:val="20"/>
          <w:szCs w:val="20"/>
          <w:lang w:val="es-ES"/>
        </w:rPr>
        <w:t>la F</w:t>
      </w:r>
      <w:r w:rsidR="005A160E">
        <w:rPr>
          <w:rFonts w:cstheme="minorHAnsi"/>
          <w:sz w:val="20"/>
          <w:szCs w:val="20"/>
          <w:lang w:val="es-ES"/>
        </w:rPr>
        <w:t>un</w:t>
      </w:r>
      <w:r>
        <w:rPr>
          <w:rFonts w:cstheme="minorHAnsi"/>
          <w:sz w:val="20"/>
          <w:szCs w:val="20"/>
          <w:lang w:val="es-ES"/>
        </w:rPr>
        <w:t xml:space="preserve">dación Botín ha apoyado </w:t>
      </w:r>
      <w:r w:rsidRPr="00CC31CA">
        <w:rPr>
          <w:rFonts w:cstheme="minorHAnsi"/>
          <w:sz w:val="20"/>
          <w:szCs w:val="20"/>
          <w:lang w:val="es-ES"/>
        </w:rPr>
        <w:t>la carrera de más de 200 artistas, algunos de los cuales gozan de gran reconocimiento.</w:t>
      </w:r>
    </w:p>
    <w:p w14:paraId="4D71E3FB" w14:textId="7E489D0F" w:rsidR="000A5DA3" w:rsidRDefault="0066614D" w:rsidP="000A5DA3">
      <w:pPr>
        <w:spacing w:line="240" w:lineRule="auto"/>
        <w:jc w:val="both"/>
        <w:rPr>
          <w:rFonts w:ascii="Maax" w:hAnsi="Maax" w:cstheme="minorHAnsi"/>
          <w:sz w:val="20"/>
          <w:szCs w:val="20"/>
        </w:rPr>
      </w:pPr>
      <w:r w:rsidRPr="00F67341">
        <w:rPr>
          <w:rFonts w:ascii="Maax" w:hAnsi="Maax" w:cstheme="minorHAnsi"/>
          <w:i/>
          <w:sz w:val="20"/>
          <w:szCs w:val="20"/>
        </w:rPr>
        <w:t xml:space="preserve">Santander, </w:t>
      </w:r>
      <w:r w:rsidR="005623DE">
        <w:rPr>
          <w:rFonts w:ascii="Maax" w:hAnsi="Maax" w:cstheme="minorHAnsi"/>
          <w:i/>
          <w:sz w:val="20"/>
          <w:szCs w:val="20"/>
        </w:rPr>
        <w:t>22</w:t>
      </w:r>
      <w:r w:rsidR="00E1405D">
        <w:rPr>
          <w:rFonts w:ascii="Maax" w:hAnsi="Maax" w:cstheme="minorHAnsi"/>
          <w:i/>
          <w:sz w:val="20"/>
          <w:szCs w:val="20"/>
        </w:rPr>
        <w:t xml:space="preserve"> </w:t>
      </w:r>
      <w:r w:rsidRPr="00F67341">
        <w:rPr>
          <w:rFonts w:ascii="Maax" w:hAnsi="Maax" w:cstheme="minorHAnsi"/>
          <w:i/>
          <w:sz w:val="20"/>
          <w:szCs w:val="20"/>
        </w:rPr>
        <w:t xml:space="preserve">de </w:t>
      </w:r>
      <w:r w:rsidR="005623DE">
        <w:rPr>
          <w:rFonts w:ascii="Maax" w:hAnsi="Maax" w:cstheme="minorHAnsi"/>
          <w:i/>
          <w:sz w:val="20"/>
          <w:szCs w:val="20"/>
        </w:rPr>
        <w:t>octubre</w:t>
      </w:r>
      <w:r w:rsidRPr="00F67341">
        <w:rPr>
          <w:rFonts w:ascii="Maax" w:hAnsi="Maax" w:cstheme="minorHAnsi"/>
          <w:i/>
          <w:sz w:val="20"/>
          <w:szCs w:val="20"/>
        </w:rPr>
        <w:t xml:space="preserve"> de 202</w:t>
      </w:r>
      <w:r w:rsidR="00885D76">
        <w:rPr>
          <w:rFonts w:ascii="Maax" w:hAnsi="Maax" w:cstheme="minorHAnsi"/>
          <w:i/>
          <w:sz w:val="20"/>
          <w:szCs w:val="20"/>
        </w:rPr>
        <w:t>6</w:t>
      </w:r>
      <w:r w:rsidRPr="00F67341">
        <w:rPr>
          <w:rFonts w:ascii="Maax" w:hAnsi="Maax" w:cstheme="minorHAnsi"/>
          <w:i/>
          <w:sz w:val="20"/>
          <w:szCs w:val="20"/>
        </w:rPr>
        <w:t>.</w:t>
      </w:r>
      <w:r w:rsidRPr="00F67341">
        <w:rPr>
          <w:rFonts w:ascii="Maax" w:hAnsi="Maax" w:cstheme="minorHAnsi"/>
          <w:sz w:val="20"/>
          <w:szCs w:val="20"/>
        </w:rPr>
        <w:t xml:space="preserve">- </w:t>
      </w:r>
      <w:r w:rsidR="00700EBC">
        <w:rPr>
          <w:rFonts w:ascii="Maax" w:hAnsi="Maax" w:cstheme="minorHAnsi"/>
          <w:sz w:val="20"/>
          <w:szCs w:val="20"/>
        </w:rPr>
        <w:t>A partir del sábado, 21 de noviembre, podrá visitarse</w:t>
      </w:r>
      <w:r w:rsidR="005623DE">
        <w:rPr>
          <w:rFonts w:ascii="Maax" w:hAnsi="Maax" w:cstheme="minorHAnsi"/>
          <w:sz w:val="20"/>
          <w:szCs w:val="20"/>
        </w:rPr>
        <w:t xml:space="preserve"> en la primera planta del Centro Botín </w:t>
      </w:r>
      <w:r w:rsidR="00703659" w:rsidRPr="00F67341">
        <w:rPr>
          <w:rFonts w:ascii="Maax" w:hAnsi="Maax" w:cstheme="minorHAnsi"/>
          <w:i/>
          <w:iCs/>
          <w:sz w:val="20"/>
          <w:szCs w:val="20"/>
        </w:rPr>
        <w:t>Itinerarios XXX</w:t>
      </w:r>
      <w:r w:rsidR="009C1BF5">
        <w:rPr>
          <w:rFonts w:ascii="Maax" w:hAnsi="Maax" w:cstheme="minorHAnsi"/>
          <w:i/>
          <w:iCs/>
          <w:sz w:val="20"/>
          <w:szCs w:val="20"/>
        </w:rPr>
        <w:t>I</w:t>
      </w:r>
      <w:r w:rsidR="00703659" w:rsidRPr="00F67341">
        <w:rPr>
          <w:rFonts w:ascii="Maax" w:hAnsi="Maax" w:cstheme="minorHAnsi"/>
          <w:i/>
          <w:iCs/>
          <w:sz w:val="20"/>
          <w:szCs w:val="20"/>
        </w:rPr>
        <w:t xml:space="preserve">, </w:t>
      </w:r>
      <w:r w:rsidRPr="00F67341">
        <w:rPr>
          <w:rFonts w:ascii="Maax" w:hAnsi="Maax" w:cstheme="minorHAnsi"/>
          <w:b/>
          <w:bCs/>
          <w:sz w:val="20"/>
          <w:szCs w:val="20"/>
        </w:rPr>
        <w:t>la exposición anual que recoge y presenta las obras de los artistas internacionales distinguidos cada año con una Beca de Arte de la Fundación Botín</w:t>
      </w:r>
      <w:r w:rsidR="00BB521F">
        <w:rPr>
          <w:rFonts w:ascii="Maax" w:hAnsi="Maax" w:cstheme="minorHAnsi"/>
          <w:b/>
          <w:bCs/>
          <w:sz w:val="20"/>
          <w:szCs w:val="20"/>
        </w:rPr>
        <w:t xml:space="preserve">, </w:t>
      </w:r>
      <w:r w:rsidR="002171B4" w:rsidRPr="002171B4">
        <w:rPr>
          <w:rFonts w:ascii="Maax" w:hAnsi="Maax" w:cstheme="minorHAnsi"/>
          <w:sz w:val="20"/>
          <w:szCs w:val="20"/>
        </w:rPr>
        <w:t>una convocatoria que d</w:t>
      </w:r>
      <w:r w:rsidR="009C1BF5" w:rsidRPr="002171B4">
        <w:rPr>
          <w:rFonts w:ascii="Maax" w:hAnsi="Maax" w:cstheme="minorHAnsi"/>
          <w:sz w:val="20"/>
          <w:szCs w:val="20"/>
        </w:rPr>
        <w:t>esde</w:t>
      </w:r>
      <w:r w:rsidR="009C1BF5" w:rsidRPr="009C1BF5">
        <w:rPr>
          <w:rFonts w:ascii="Maax" w:hAnsi="Maax" w:cstheme="minorHAnsi"/>
          <w:sz w:val="20"/>
          <w:szCs w:val="20"/>
        </w:rPr>
        <w:t xml:space="preserve"> 1993 apoya a artistas nacionales e internacionales en sus proyectos de formación, investigación y producción</w:t>
      </w:r>
      <w:r w:rsidR="00330F3A">
        <w:rPr>
          <w:rFonts w:ascii="Maax" w:hAnsi="Maax" w:cstheme="minorHAnsi"/>
          <w:sz w:val="20"/>
          <w:szCs w:val="20"/>
        </w:rPr>
        <w:t xml:space="preserve">. </w:t>
      </w:r>
      <w:r w:rsidR="009C1BF5" w:rsidRPr="009C1BF5">
        <w:rPr>
          <w:rFonts w:ascii="Maax" w:hAnsi="Maax" w:cstheme="minorHAnsi"/>
          <w:sz w:val="20"/>
          <w:szCs w:val="20"/>
        </w:rPr>
        <w:t xml:space="preserve">Concebidas como un territorio abierto, sin límites de edad, nacionalidad o temática, estas </w:t>
      </w:r>
      <w:r w:rsidR="001B124A">
        <w:rPr>
          <w:rFonts w:ascii="Maax" w:hAnsi="Maax" w:cstheme="minorHAnsi"/>
          <w:sz w:val="20"/>
          <w:szCs w:val="20"/>
        </w:rPr>
        <w:t>ayudas</w:t>
      </w:r>
      <w:r w:rsidR="009C1BF5" w:rsidRPr="009C1BF5">
        <w:rPr>
          <w:rFonts w:ascii="Maax" w:hAnsi="Maax" w:cstheme="minorHAnsi"/>
          <w:sz w:val="20"/>
          <w:szCs w:val="20"/>
        </w:rPr>
        <w:t xml:space="preserve"> favorecen la libertad de experimentación y el intercambio entre contextos, lenguajes y generaciones</w:t>
      </w:r>
      <w:r w:rsidR="000A5DA3">
        <w:rPr>
          <w:rFonts w:ascii="Maax" w:hAnsi="Maax" w:cstheme="minorHAnsi"/>
          <w:sz w:val="20"/>
          <w:szCs w:val="20"/>
        </w:rPr>
        <w:t xml:space="preserve">, </w:t>
      </w:r>
      <w:r w:rsidR="005623DE">
        <w:rPr>
          <w:rFonts w:ascii="Maax" w:hAnsi="Maax" w:cstheme="minorHAnsi"/>
          <w:sz w:val="20"/>
          <w:szCs w:val="20"/>
        </w:rPr>
        <w:t xml:space="preserve">y gracias a ellas </w:t>
      </w:r>
      <w:r w:rsidR="005623DE" w:rsidRPr="005623DE">
        <w:rPr>
          <w:rFonts w:ascii="Maax" w:hAnsi="Maax" w:cstheme="minorHAnsi"/>
          <w:sz w:val="20"/>
          <w:szCs w:val="20"/>
        </w:rPr>
        <w:t>la Fundación Botín ha apoyado</w:t>
      </w:r>
      <w:r w:rsidR="005623DE">
        <w:rPr>
          <w:rFonts w:ascii="Maax" w:hAnsi="Maax" w:cstheme="minorHAnsi"/>
          <w:sz w:val="20"/>
          <w:szCs w:val="20"/>
        </w:rPr>
        <w:t xml:space="preserve"> ya</w:t>
      </w:r>
      <w:r w:rsidR="005623DE" w:rsidRPr="005623DE">
        <w:rPr>
          <w:rFonts w:ascii="Maax" w:hAnsi="Maax" w:cstheme="minorHAnsi"/>
          <w:sz w:val="20"/>
          <w:szCs w:val="20"/>
        </w:rPr>
        <w:t xml:space="preserve"> la carrera de más de 200 artistas, algunos de los cuales gozan de gran reconocimiento.</w:t>
      </w:r>
    </w:p>
    <w:p w14:paraId="0A35F57E" w14:textId="6DD68197" w:rsidR="002B2C22" w:rsidRDefault="005623DE" w:rsidP="009C1BF5">
      <w:pPr>
        <w:spacing w:line="240" w:lineRule="auto"/>
        <w:jc w:val="both"/>
        <w:rPr>
          <w:rFonts w:ascii="Maax" w:hAnsi="Maax" w:cstheme="minorHAnsi"/>
          <w:sz w:val="20"/>
          <w:szCs w:val="20"/>
        </w:rPr>
      </w:pPr>
      <w:r w:rsidRPr="00544207">
        <w:rPr>
          <w:rFonts w:ascii="Maax" w:hAnsi="Maax" w:cstheme="minorHAnsi"/>
          <w:sz w:val="20"/>
          <w:szCs w:val="20"/>
        </w:rPr>
        <w:t>En el caso de</w:t>
      </w:r>
      <w:r>
        <w:rPr>
          <w:rFonts w:ascii="Maax" w:hAnsi="Maax" w:cstheme="minorHAnsi"/>
          <w:i/>
          <w:iCs/>
          <w:sz w:val="20"/>
          <w:szCs w:val="20"/>
        </w:rPr>
        <w:t xml:space="preserve"> </w:t>
      </w:r>
      <w:r w:rsidR="009C1BF5" w:rsidRPr="00012443">
        <w:rPr>
          <w:rFonts w:ascii="Maax" w:hAnsi="Maax" w:cstheme="minorHAnsi"/>
          <w:i/>
          <w:iCs/>
          <w:sz w:val="20"/>
          <w:szCs w:val="20"/>
        </w:rPr>
        <w:t>Itinerarios XXXI</w:t>
      </w:r>
      <w:r>
        <w:rPr>
          <w:rFonts w:ascii="Maax" w:hAnsi="Maax" w:cstheme="minorHAnsi"/>
          <w:i/>
          <w:iCs/>
          <w:sz w:val="20"/>
          <w:szCs w:val="20"/>
        </w:rPr>
        <w:t xml:space="preserve">, </w:t>
      </w:r>
      <w:r w:rsidRPr="005623DE">
        <w:rPr>
          <w:rFonts w:ascii="Maax" w:hAnsi="Maax" w:cstheme="minorHAnsi"/>
          <w:sz w:val="20"/>
          <w:szCs w:val="20"/>
        </w:rPr>
        <w:t>en esta sala se</w:t>
      </w:r>
      <w:r w:rsidR="009C1BF5" w:rsidRPr="009C1BF5">
        <w:rPr>
          <w:rFonts w:ascii="Maax" w:hAnsi="Maax" w:cstheme="minorHAnsi"/>
          <w:sz w:val="20"/>
          <w:szCs w:val="20"/>
        </w:rPr>
        <w:t xml:space="preserve"> reúne</w:t>
      </w:r>
      <w:r w:rsidR="00544207">
        <w:rPr>
          <w:rFonts w:ascii="Maax" w:hAnsi="Maax" w:cstheme="minorHAnsi"/>
          <w:sz w:val="20"/>
          <w:szCs w:val="20"/>
        </w:rPr>
        <w:t>n</w:t>
      </w:r>
      <w:r w:rsidR="009C1BF5" w:rsidRPr="009C1BF5">
        <w:rPr>
          <w:rFonts w:ascii="Maax" w:hAnsi="Maax" w:cstheme="minorHAnsi"/>
          <w:sz w:val="20"/>
          <w:szCs w:val="20"/>
        </w:rPr>
        <w:t xml:space="preserve"> los proyectos desarrollados por los seis artistas seleccionados en la convocatoria de las becas de arte de 2024: </w:t>
      </w:r>
      <w:r w:rsidR="002B2C22" w:rsidRPr="002B2C22">
        <w:rPr>
          <w:rFonts w:ascii="Maax" w:hAnsi="Maax" w:cstheme="minorHAnsi"/>
          <w:sz w:val="20"/>
          <w:szCs w:val="20"/>
        </w:rPr>
        <w:t xml:space="preserve">Elena Aitzkoa (Vitoria, País Vasco, España, 1984); </w:t>
      </w:r>
      <w:proofErr w:type="spellStart"/>
      <w:r w:rsidR="002B2C22" w:rsidRPr="002B2C22">
        <w:rPr>
          <w:rFonts w:ascii="Maax" w:hAnsi="Maax" w:cstheme="minorHAnsi"/>
          <w:sz w:val="20"/>
          <w:szCs w:val="20"/>
        </w:rPr>
        <w:t>Sahatsa</w:t>
      </w:r>
      <w:proofErr w:type="spellEnd"/>
      <w:r w:rsidR="002B2C22" w:rsidRPr="002B2C22">
        <w:rPr>
          <w:rFonts w:ascii="Maax" w:hAnsi="Maax" w:cstheme="minorHAnsi"/>
          <w:sz w:val="20"/>
          <w:szCs w:val="20"/>
        </w:rPr>
        <w:t xml:space="preserve"> Jauregi (Salvador de Bahía, Brasil, 1984); </w:t>
      </w:r>
      <w:r w:rsidR="00EF31DE" w:rsidRPr="002B2C22">
        <w:rPr>
          <w:rFonts w:ascii="Maax" w:hAnsi="Maax" w:cstheme="minorHAnsi"/>
          <w:sz w:val="20"/>
          <w:szCs w:val="20"/>
        </w:rPr>
        <w:t xml:space="preserve">Mar </w:t>
      </w:r>
      <w:proofErr w:type="spellStart"/>
      <w:r w:rsidR="00EF31DE" w:rsidRPr="002B2C22">
        <w:rPr>
          <w:rFonts w:ascii="Maax" w:hAnsi="Maax" w:cstheme="minorHAnsi"/>
          <w:sz w:val="20"/>
          <w:szCs w:val="20"/>
        </w:rPr>
        <w:t>Reykjavik</w:t>
      </w:r>
      <w:proofErr w:type="spellEnd"/>
      <w:r w:rsidR="00EF31DE" w:rsidRPr="002B2C22">
        <w:rPr>
          <w:rFonts w:ascii="Maax" w:hAnsi="Maax" w:cstheme="minorHAnsi"/>
          <w:sz w:val="20"/>
          <w:szCs w:val="20"/>
        </w:rPr>
        <w:t xml:space="preserve"> (Valencia, España, 1995)</w:t>
      </w:r>
      <w:r w:rsidR="00EF31DE">
        <w:rPr>
          <w:rFonts w:ascii="Maax" w:hAnsi="Maax" w:cstheme="minorHAnsi"/>
          <w:sz w:val="20"/>
          <w:szCs w:val="20"/>
        </w:rPr>
        <w:t xml:space="preserve">; </w:t>
      </w:r>
      <w:r w:rsidR="002B2C22" w:rsidRPr="002B2C22">
        <w:rPr>
          <w:rFonts w:ascii="Maax" w:hAnsi="Maax" w:cstheme="minorHAnsi"/>
          <w:sz w:val="20"/>
          <w:szCs w:val="20"/>
        </w:rPr>
        <w:t>Naomi Rincón</w:t>
      </w:r>
      <w:r w:rsidR="00067251">
        <w:rPr>
          <w:rFonts w:ascii="Maax" w:hAnsi="Maax" w:cstheme="minorHAnsi"/>
          <w:sz w:val="20"/>
          <w:szCs w:val="20"/>
        </w:rPr>
        <w:t>-</w:t>
      </w:r>
      <w:proofErr w:type="spellStart"/>
      <w:r w:rsidR="002B2C22" w:rsidRPr="002B2C22">
        <w:rPr>
          <w:rFonts w:ascii="Maax" w:hAnsi="Maax" w:cstheme="minorHAnsi"/>
          <w:sz w:val="20"/>
          <w:szCs w:val="20"/>
        </w:rPr>
        <w:t>Gallardo</w:t>
      </w:r>
      <w:proofErr w:type="spellEnd"/>
      <w:r w:rsidR="002B2C22" w:rsidRPr="002B2C22">
        <w:rPr>
          <w:rFonts w:ascii="Maax" w:hAnsi="Maax" w:cstheme="minorHAnsi"/>
          <w:sz w:val="20"/>
          <w:szCs w:val="20"/>
        </w:rPr>
        <w:t xml:space="preserve"> (Raleigh, Carolina del Norte, Estados Unidos); Inmaculada Salinas (Guadalcanal, Sevilla, España, 1967); y Lorenzo Sandoval (Madrid, España, 1980).</w:t>
      </w:r>
      <w:r w:rsidR="00330F3A">
        <w:rPr>
          <w:rFonts w:ascii="Maax" w:hAnsi="Maax" w:cstheme="minorHAnsi"/>
          <w:sz w:val="20"/>
          <w:szCs w:val="20"/>
        </w:rPr>
        <w:t xml:space="preserve"> </w:t>
      </w:r>
    </w:p>
    <w:p w14:paraId="4D662CAD" w14:textId="25C6185B" w:rsidR="009C1BF5" w:rsidRPr="009C1BF5" w:rsidRDefault="009C1BF5" w:rsidP="009C1BF5">
      <w:pPr>
        <w:spacing w:line="240" w:lineRule="auto"/>
        <w:jc w:val="both"/>
        <w:rPr>
          <w:rFonts w:ascii="Maax" w:hAnsi="Maax" w:cstheme="minorHAnsi"/>
          <w:sz w:val="20"/>
          <w:szCs w:val="20"/>
        </w:rPr>
      </w:pPr>
      <w:r w:rsidRPr="009C1BF5">
        <w:rPr>
          <w:rFonts w:ascii="Maax" w:hAnsi="Maax" w:cstheme="minorHAnsi"/>
          <w:sz w:val="20"/>
          <w:szCs w:val="20"/>
        </w:rPr>
        <w:t>El jurado de esta edición, compuesto por las comisarias Laura Vallés</w:t>
      </w:r>
      <w:r w:rsidR="00EF31DE">
        <w:rPr>
          <w:rFonts w:ascii="Maax" w:hAnsi="Maax" w:cstheme="minorHAnsi"/>
          <w:sz w:val="20"/>
          <w:szCs w:val="20"/>
        </w:rPr>
        <w:t xml:space="preserve"> </w:t>
      </w:r>
      <w:r w:rsidRPr="009C1BF5">
        <w:rPr>
          <w:rFonts w:ascii="Maax" w:hAnsi="Maax" w:cstheme="minorHAnsi"/>
          <w:sz w:val="20"/>
          <w:szCs w:val="20"/>
        </w:rPr>
        <w:t>Vilchez y Alicia Ventura, junto con los artistas June Crespo y Nuno da Luz,</w:t>
      </w:r>
      <w:r w:rsidR="00700EBC">
        <w:rPr>
          <w:rFonts w:ascii="Maax" w:hAnsi="Maax" w:cstheme="minorHAnsi"/>
          <w:sz w:val="20"/>
          <w:szCs w:val="20"/>
        </w:rPr>
        <w:t xml:space="preserve"> </w:t>
      </w:r>
      <w:r w:rsidR="00A449A1">
        <w:rPr>
          <w:rFonts w:ascii="Maax" w:hAnsi="Maax" w:cstheme="minorHAnsi"/>
          <w:sz w:val="20"/>
          <w:szCs w:val="20"/>
        </w:rPr>
        <w:t>ambos</w:t>
      </w:r>
      <w:r w:rsidRPr="009C1BF5">
        <w:rPr>
          <w:rFonts w:ascii="Maax" w:hAnsi="Maax" w:cstheme="minorHAnsi"/>
          <w:sz w:val="20"/>
          <w:szCs w:val="20"/>
        </w:rPr>
        <w:t xml:space="preserve"> becarios de arte de la Fundación Botín, ha </w:t>
      </w:r>
      <w:r w:rsidR="00D36F92">
        <w:rPr>
          <w:rFonts w:ascii="Maax" w:hAnsi="Maax" w:cstheme="minorHAnsi"/>
          <w:sz w:val="20"/>
          <w:szCs w:val="20"/>
        </w:rPr>
        <w:lastRenderedPageBreak/>
        <w:t>realizado</w:t>
      </w:r>
      <w:r w:rsidR="00D36F92" w:rsidRPr="009C1BF5">
        <w:rPr>
          <w:rFonts w:ascii="Maax" w:hAnsi="Maax" w:cstheme="minorHAnsi"/>
          <w:sz w:val="20"/>
          <w:szCs w:val="20"/>
        </w:rPr>
        <w:t xml:space="preserve"> </w:t>
      </w:r>
      <w:r w:rsidRPr="009C1BF5">
        <w:rPr>
          <w:rFonts w:ascii="Maax" w:hAnsi="Maax" w:cstheme="minorHAnsi"/>
          <w:sz w:val="20"/>
          <w:szCs w:val="20"/>
        </w:rPr>
        <w:t>una selección que refleja la diversidad y vitalidad de la práctica artística contemporánea.</w:t>
      </w:r>
      <w:r w:rsidR="001F455F" w:rsidRPr="001F455F">
        <w:rPr>
          <w:rFonts w:ascii="Maax" w:hAnsi="Maax" w:cstheme="minorHAnsi"/>
          <w:sz w:val="20"/>
          <w:szCs w:val="20"/>
        </w:rPr>
        <w:t xml:space="preserve"> </w:t>
      </w:r>
      <w:r w:rsidR="001F455F">
        <w:rPr>
          <w:rFonts w:ascii="Maax" w:hAnsi="Maax" w:cstheme="minorHAnsi"/>
          <w:sz w:val="20"/>
          <w:szCs w:val="20"/>
        </w:rPr>
        <w:t>Además, acompañando a la muestra se editará un catálogo que</w:t>
      </w:r>
      <w:r w:rsidR="008E4330">
        <w:rPr>
          <w:rFonts w:ascii="Maax" w:hAnsi="Maax" w:cstheme="minorHAnsi"/>
          <w:sz w:val="20"/>
          <w:szCs w:val="20"/>
        </w:rPr>
        <w:t xml:space="preserve"> recoge </w:t>
      </w:r>
      <w:r w:rsidR="001F455F">
        <w:rPr>
          <w:rFonts w:ascii="Maax" w:hAnsi="Maax" w:cstheme="minorHAnsi"/>
          <w:sz w:val="20"/>
          <w:szCs w:val="20"/>
        </w:rPr>
        <w:t>los proyectos de estos seis artistas</w:t>
      </w:r>
      <w:r w:rsidR="008E4330">
        <w:rPr>
          <w:rFonts w:ascii="Maax" w:hAnsi="Maax" w:cstheme="minorHAnsi"/>
          <w:sz w:val="20"/>
          <w:szCs w:val="20"/>
        </w:rPr>
        <w:t xml:space="preserve"> junto a u</w:t>
      </w:r>
      <w:r w:rsidR="001F455F">
        <w:rPr>
          <w:rFonts w:ascii="Maax" w:hAnsi="Maax" w:cstheme="minorHAnsi"/>
          <w:sz w:val="20"/>
          <w:szCs w:val="20"/>
        </w:rPr>
        <w:t xml:space="preserve">n ensayo </w:t>
      </w:r>
      <w:r w:rsidR="00700EBC">
        <w:rPr>
          <w:rFonts w:ascii="Maax" w:hAnsi="Maax" w:cstheme="minorHAnsi"/>
          <w:sz w:val="20"/>
          <w:szCs w:val="20"/>
        </w:rPr>
        <w:t xml:space="preserve">-titulado “Todo depende de la frecuencia”- </w:t>
      </w:r>
      <w:r w:rsidR="001F455F">
        <w:rPr>
          <w:rFonts w:ascii="Maax" w:hAnsi="Maax" w:cstheme="minorHAnsi"/>
          <w:sz w:val="20"/>
          <w:szCs w:val="20"/>
        </w:rPr>
        <w:t xml:space="preserve">de </w:t>
      </w:r>
      <w:r w:rsidR="008B37EA" w:rsidRPr="008B37EA">
        <w:rPr>
          <w:rFonts w:ascii="Maax" w:hAnsi="Maax" w:cstheme="minorHAnsi"/>
          <w:sz w:val="20"/>
          <w:szCs w:val="20"/>
        </w:rPr>
        <w:t>Laura Vallés</w:t>
      </w:r>
      <w:r w:rsidR="00544207">
        <w:rPr>
          <w:rFonts w:ascii="Maax" w:hAnsi="Maax" w:cstheme="minorHAnsi"/>
          <w:sz w:val="20"/>
          <w:szCs w:val="20"/>
        </w:rPr>
        <w:t xml:space="preserve"> </w:t>
      </w:r>
      <w:r w:rsidR="008B37EA" w:rsidRPr="008B37EA">
        <w:rPr>
          <w:rFonts w:ascii="Maax" w:hAnsi="Maax" w:cstheme="minorHAnsi"/>
          <w:sz w:val="20"/>
          <w:szCs w:val="20"/>
        </w:rPr>
        <w:t>Vilchez</w:t>
      </w:r>
      <w:r w:rsidR="00700EBC">
        <w:rPr>
          <w:rFonts w:ascii="Maax" w:hAnsi="Maax" w:cstheme="minorHAnsi"/>
          <w:sz w:val="20"/>
          <w:szCs w:val="20"/>
        </w:rPr>
        <w:t xml:space="preserve">, en el que </w:t>
      </w:r>
      <w:r w:rsidR="001245C2">
        <w:rPr>
          <w:rFonts w:ascii="Maax" w:hAnsi="Maax" w:cstheme="minorHAnsi"/>
          <w:sz w:val="20"/>
          <w:szCs w:val="20"/>
        </w:rPr>
        <w:t xml:space="preserve">se </w:t>
      </w:r>
      <w:r w:rsidR="00700EBC">
        <w:rPr>
          <w:rFonts w:ascii="Maax" w:hAnsi="Maax" w:cstheme="minorHAnsi"/>
          <w:sz w:val="20"/>
          <w:szCs w:val="20"/>
        </w:rPr>
        <w:t>habla de cómo</w:t>
      </w:r>
      <w:r w:rsidR="000E525C">
        <w:rPr>
          <w:rFonts w:ascii="Maax" w:hAnsi="Maax" w:cstheme="minorHAnsi"/>
          <w:sz w:val="20"/>
          <w:szCs w:val="20"/>
        </w:rPr>
        <w:t xml:space="preserve"> esta beca no es sólo el tiempo material de su duración (un año), sino </w:t>
      </w:r>
      <w:r w:rsidR="00324464">
        <w:rPr>
          <w:rFonts w:ascii="Maax" w:hAnsi="Maax" w:cstheme="minorHAnsi"/>
          <w:sz w:val="20"/>
          <w:szCs w:val="20"/>
        </w:rPr>
        <w:t xml:space="preserve">la posibilidad de que </w:t>
      </w:r>
      <w:r w:rsidRPr="009C1BF5">
        <w:rPr>
          <w:rFonts w:ascii="Maax" w:hAnsi="Maax" w:cstheme="minorHAnsi"/>
          <w:sz w:val="20"/>
          <w:szCs w:val="20"/>
        </w:rPr>
        <w:t xml:space="preserve">una idea se desvíe y se abra a otras. </w:t>
      </w:r>
      <w:r w:rsidR="000E525C">
        <w:rPr>
          <w:rFonts w:ascii="Maax" w:hAnsi="Maax" w:cstheme="minorHAnsi"/>
          <w:sz w:val="20"/>
          <w:szCs w:val="20"/>
        </w:rPr>
        <w:t xml:space="preserve">Así, para Vallés, </w:t>
      </w:r>
      <w:r w:rsidRPr="009C1BF5">
        <w:rPr>
          <w:rFonts w:ascii="Maax" w:hAnsi="Maax" w:cstheme="minorHAnsi"/>
          <w:sz w:val="20"/>
          <w:szCs w:val="20"/>
        </w:rPr>
        <w:t>si prestamos atención</w:t>
      </w:r>
      <w:r w:rsidR="00324464">
        <w:rPr>
          <w:rFonts w:ascii="Maax" w:hAnsi="Maax" w:cstheme="minorHAnsi"/>
          <w:sz w:val="20"/>
          <w:szCs w:val="20"/>
        </w:rPr>
        <w:t xml:space="preserve"> podemos ver mucho más allá de </w:t>
      </w:r>
      <w:r w:rsidRPr="009C1BF5">
        <w:rPr>
          <w:rFonts w:ascii="Maax" w:hAnsi="Maax" w:cstheme="minorHAnsi"/>
          <w:sz w:val="20"/>
          <w:szCs w:val="20"/>
        </w:rPr>
        <w:t>seis proyectos de seis artistas</w:t>
      </w:r>
      <w:r w:rsidR="00ED17C3">
        <w:rPr>
          <w:rFonts w:ascii="Maax" w:hAnsi="Maax" w:cstheme="minorHAnsi"/>
          <w:sz w:val="20"/>
          <w:szCs w:val="20"/>
        </w:rPr>
        <w:t>, ya que en</w:t>
      </w:r>
      <w:r w:rsidRPr="009C1BF5">
        <w:rPr>
          <w:rFonts w:ascii="Maax" w:hAnsi="Maax" w:cstheme="minorHAnsi"/>
          <w:sz w:val="20"/>
          <w:szCs w:val="20"/>
        </w:rPr>
        <w:t xml:space="preserve"> estas salas aparecen personajes y sistemas —humanos o no—, materiales y técnicas —existentes o especulativas— que multiplican los relatos, relaciones e intenciones inicialmente esbozados por cada artista al comienzo de su proceso. </w:t>
      </w:r>
    </w:p>
    <w:p w14:paraId="41A0683F" w14:textId="40C61F4E" w:rsidR="009C1BF5" w:rsidRDefault="009C1BF5" w:rsidP="009C1BF5">
      <w:pPr>
        <w:spacing w:line="240" w:lineRule="auto"/>
        <w:jc w:val="both"/>
        <w:rPr>
          <w:rFonts w:ascii="Maax" w:hAnsi="Maax" w:cstheme="minorHAnsi"/>
          <w:sz w:val="20"/>
          <w:szCs w:val="20"/>
        </w:rPr>
      </w:pPr>
      <w:r w:rsidRPr="009C1BF5">
        <w:rPr>
          <w:rFonts w:ascii="Maax" w:hAnsi="Maax" w:cstheme="minorHAnsi"/>
          <w:sz w:val="20"/>
          <w:szCs w:val="20"/>
        </w:rPr>
        <w:t xml:space="preserve">Así, la estructura circular de acero de </w:t>
      </w:r>
      <w:proofErr w:type="spellStart"/>
      <w:r w:rsidRPr="009C1BF5">
        <w:rPr>
          <w:rFonts w:ascii="Maax" w:hAnsi="Maax" w:cstheme="minorHAnsi"/>
          <w:sz w:val="20"/>
          <w:szCs w:val="20"/>
        </w:rPr>
        <w:t>Sahatsa</w:t>
      </w:r>
      <w:proofErr w:type="spellEnd"/>
      <w:r w:rsidRPr="009C1BF5">
        <w:rPr>
          <w:rFonts w:ascii="Maax" w:hAnsi="Maax" w:cstheme="minorHAnsi"/>
          <w:sz w:val="20"/>
          <w:szCs w:val="20"/>
        </w:rPr>
        <w:t xml:space="preserve"> </w:t>
      </w:r>
      <w:r w:rsidR="00963C84" w:rsidRPr="002B2C22">
        <w:rPr>
          <w:rFonts w:ascii="Maax" w:hAnsi="Maax" w:cstheme="minorHAnsi"/>
          <w:sz w:val="20"/>
          <w:szCs w:val="20"/>
        </w:rPr>
        <w:t>Jauregi</w:t>
      </w:r>
      <w:r w:rsidR="00963C84" w:rsidRPr="009C1BF5">
        <w:rPr>
          <w:rFonts w:ascii="Maax" w:hAnsi="Maax" w:cstheme="minorHAnsi"/>
          <w:sz w:val="20"/>
          <w:szCs w:val="20"/>
        </w:rPr>
        <w:t xml:space="preserve"> </w:t>
      </w:r>
      <w:r w:rsidRPr="009C1BF5">
        <w:rPr>
          <w:rFonts w:ascii="Maax" w:hAnsi="Maax" w:cstheme="minorHAnsi"/>
          <w:sz w:val="20"/>
          <w:szCs w:val="20"/>
        </w:rPr>
        <w:t xml:space="preserve">activada por la compañía </w:t>
      </w:r>
      <w:proofErr w:type="spellStart"/>
      <w:r w:rsidRPr="009C1BF5">
        <w:rPr>
          <w:rFonts w:ascii="Maax" w:hAnsi="Maax" w:cstheme="minorHAnsi"/>
          <w:sz w:val="20"/>
          <w:szCs w:val="20"/>
        </w:rPr>
        <w:t>Tripak</w:t>
      </w:r>
      <w:proofErr w:type="spellEnd"/>
      <w:r w:rsidRPr="009C1BF5">
        <w:rPr>
          <w:rFonts w:ascii="Maax" w:hAnsi="Maax" w:cstheme="minorHAnsi"/>
          <w:sz w:val="20"/>
          <w:szCs w:val="20"/>
        </w:rPr>
        <w:t>, se convierte en máquina performativa que reflexiona sobre las arquitecturas circulares como espacios de encuentro y de control. La fábula audiovisual de Naomi</w:t>
      </w:r>
      <w:r w:rsidR="00963C84">
        <w:rPr>
          <w:rFonts w:ascii="Maax" w:hAnsi="Maax" w:cstheme="minorHAnsi"/>
          <w:sz w:val="20"/>
          <w:szCs w:val="20"/>
        </w:rPr>
        <w:t xml:space="preserve"> Rincón-</w:t>
      </w:r>
      <w:proofErr w:type="spellStart"/>
      <w:r w:rsidR="00963C84">
        <w:rPr>
          <w:rFonts w:ascii="Maax" w:hAnsi="Maax" w:cstheme="minorHAnsi"/>
          <w:sz w:val="20"/>
          <w:szCs w:val="20"/>
        </w:rPr>
        <w:t>Gallardo</w:t>
      </w:r>
      <w:proofErr w:type="spellEnd"/>
      <w:r w:rsidRPr="009C1BF5">
        <w:rPr>
          <w:rFonts w:ascii="Maax" w:hAnsi="Maax" w:cstheme="minorHAnsi"/>
          <w:sz w:val="20"/>
          <w:szCs w:val="20"/>
        </w:rPr>
        <w:t xml:space="preserve"> parte de una figura del Códice Florentino para desplegar un mundo de criaturas híbridas y una genealogía lésbica silenciada por la historia. Lorenzo </w:t>
      </w:r>
      <w:r w:rsidR="00963C84">
        <w:rPr>
          <w:rFonts w:ascii="Maax" w:hAnsi="Maax" w:cstheme="minorHAnsi"/>
          <w:sz w:val="20"/>
          <w:szCs w:val="20"/>
        </w:rPr>
        <w:t xml:space="preserve">Sandoval </w:t>
      </w:r>
      <w:r w:rsidRPr="009C1BF5">
        <w:rPr>
          <w:rFonts w:ascii="Maax" w:hAnsi="Maax" w:cstheme="minorHAnsi"/>
          <w:sz w:val="20"/>
          <w:szCs w:val="20"/>
        </w:rPr>
        <w:t>conecta los sistemas de irrigación andalusíes con la cibernética a través de una serie escultórica y una película que sigue a una antropóloga en busca de cartas ocultas sobre el trabajo y el tiempo lento. Inmaculada</w:t>
      </w:r>
      <w:r w:rsidR="00963C84">
        <w:rPr>
          <w:rFonts w:ascii="Maax" w:hAnsi="Maax" w:cstheme="minorHAnsi"/>
          <w:sz w:val="20"/>
          <w:szCs w:val="20"/>
        </w:rPr>
        <w:t xml:space="preserve"> Salinas</w:t>
      </w:r>
      <w:r w:rsidRPr="009C1BF5">
        <w:rPr>
          <w:rFonts w:ascii="Maax" w:hAnsi="Maax" w:cstheme="minorHAnsi"/>
          <w:sz w:val="20"/>
          <w:szCs w:val="20"/>
        </w:rPr>
        <w:t xml:space="preserve"> investiga los romances históricos dedicados a las "malas mujeres", traduciéndolos en series de dibujo minucioso que devuelven movimiento y voz a relatos fijados por la tradición moralizante. Mar</w:t>
      </w:r>
      <w:r w:rsidR="00963C84">
        <w:rPr>
          <w:rFonts w:ascii="Maax" w:hAnsi="Maax" w:cstheme="minorHAnsi"/>
          <w:sz w:val="20"/>
          <w:szCs w:val="20"/>
        </w:rPr>
        <w:t xml:space="preserve"> </w:t>
      </w:r>
      <w:proofErr w:type="spellStart"/>
      <w:r w:rsidR="00963C84" w:rsidRPr="002B2C22">
        <w:rPr>
          <w:rFonts w:ascii="Maax" w:hAnsi="Maax" w:cstheme="minorHAnsi"/>
          <w:sz w:val="20"/>
          <w:szCs w:val="20"/>
        </w:rPr>
        <w:t>Reykjavik</w:t>
      </w:r>
      <w:proofErr w:type="spellEnd"/>
      <w:r w:rsidRPr="009C1BF5">
        <w:rPr>
          <w:rFonts w:ascii="Maax" w:hAnsi="Maax" w:cstheme="minorHAnsi"/>
          <w:sz w:val="20"/>
          <w:szCs w:val="20"/>
        </w:rPr>
        <w:t xml:space="preserve"> ensaya una traducción afectiva del lenguaje que, a través de una película a cuatro pantallas, desplaza el sentido hacia el sonido y la emoción, y cuestiona las relaciones de dominación entre lenguas.  Elena</w:t>
      </w:r>
      <w:r w:rsidR="00963C84">
        <w:rPr>
          <w:rFonts w:ascii="Maax" w:hAnsi="Maax" w:cstheme="minorHAnsi"/>
          <w:sz w:val="20"/>
          <w:szCs w:val="20"/>
        </w:rPr>
        <w:t xml:space="preserve"> </w:t>
      </w:r>
      <w:r w:rsidR="00963C84" w:rsidRPr="002B2C22">
        <w:rPr>
          <w:rFonts w:ascii="Maax" w:hAnsi="Maax" w:cstheme="minorHAnsi"/>
          <w:sz w:val="20"/>
          <w:szCs w:val="20"/>
        </w:rPr>
        <w:t>Aitzkoa</w:t>
      </w:r>
      <w:r w:rsidRPr="009C1BF5">
        <w:rPr>
          <w:rFonts w:ascii="Maax" w:hAnsi="Maax" w:cstheme="minorHAnsi"/>
          <w:sz w:val="20"/>
          <w:szCs w:val="20"/>
        </w:rPr>
        <w:t xml:space="preserve"> presenta esculturas textiles empapadas en escayola —"tierras" en el suelo y "atmósferas" suspendidas— que traducen el paisaje de la Sierra de </w:t>
      </w:r>
      <w:proofErr w:type="spellStart"/>
      <w:r w:rsidRPr="009C1BF5">
        <w:rPr>
          <w:rFonts w:ascii="Maax" w:hAnsi="Maax" w:cstheme="minorHAnsi"/>
          <w:sz w:val="20"/>
          <w:szCs w:val="20"/>
        </w:rPr>
        <w:t>Arrato</w:t>
      </w:r>
      <w:proofErr w:type="spellEnd"/>
      <w:r w:rsidRPr="009C1BF5">
        <w:rPr>
          <w:rFonts w:ascii="Maax" w:hAnsi="Maax" w:cstheme="minorHAnsi"/>
          <w:sz w:val="20"/>
          <w:szCs w:val="20"/>
        </w:rPr>
        <w:t xml:space="preserve"> en un ecosistema de materia viva. De artista en artista, de obra en obra, las salas se revelan como un territorio habitado por múltiples voces que van más allá de su autor o autora original.</w:t>
      </w:r>
    </w:p>
    <w:p w14:paraId="41CC1A38" w14:textId="68A9D8A2" w:rsidR="009C1BF5" w:rsidRPr="00BC1631" w:rsidRDefault="00BC1631" w:rsidP="009C1BF5">
      <w:pPr>
        <w:spacing w:line="240" w:lineRule="auto"/>
        <w:jc w:val="both"/>
        <w:rPr>
          <w:rFonts w:ascii="Maax" w:hAnsi="Maax" w:cstheme="minorHAnsi"/>
          <w:b/>
          <w:bCs/>
          <w:sz w:val="20"/>
          <w:szCs w:val="20"/>
          <w:u w:val="single"/>
        </w:rPr>
      </w:pPr>
      <w:r w:rsidRPr="00BC1631">
        <w:rPr>
          <w:rFonts w:ascii="Maax" w:hAnsi="Maax" w:cstheme="minorHAnsi"/>
          <w:b/>
          <w:bCs/>
          <w:sz w:val="20"/>
          <w:szCs w:val="20"/>
          <w:u w:val="single"/>
        </w:rPr>
        <w:t>Artistas</w:t>
      </w:r>
      <w:r w:rsidR="00C05D73">
        <w:rPr>
          <w:rFonts w:ascii="Maax" w:hAnsi="Maax" w:cstheme="minorHAnsi"/>
          <w:b/>
          <w:bCs/>
          <w:sz w:val="20"/>
          <w:szCs w:val="20"/>
          <w:u w:val="single"/>
        </w:rPr>
        <w:t xml:space="preserve"> </w:t>
      </w:r>
      <w:r w:rsidR="00C05D73" w:rsidRPr="00C05D73">
        <w:rPr>
          <w:rFonts w:ascii="Maax" w:hAnsi="Maax" w:cstheme="minorHAnsi"/>
          <w:b/>
          <w:bCs/>
          <w:i/>
          <w:iCs/>
          <w:sz w:val="20"/>
          <w:szCs w:val="20"/>
          <w:u w:val="single"/>
        </w:rPr>
        <w:t>Itinerarios XXXI</w:t>
      </w:r>
    </w:p>
    <w:p w14:paraId="4161D3FF" w14:textId="77777777" w:rsidR="00763A90" w:rsidRPr="00FB765D" w:rsidRDefault="00763A90" w:rsidP="00763A90">
      <w:pPr>
        <w:spacing w:after="0" w:line="240" w:lineRule="auto"/>
        <w:jc w:val="both"/>
        <w:rPr>
          <w:rFonts w:ascii="Maax" w:eastAsia="Arial" w:hAnsi="Maax" w:cs="Arial"/>
          <w:b/>
          <w:bCs/>
          <w:sz w:val="20"/>
          <w:szCs w:val="20"/>
        </w:rPr>
      </w:pPr>
      <w:r w:rsidRPr="00FB765D">
        <w:rPr>
          <w:rFonts w:ascii="Maax" w:eastAsia="Arial" w:hAnsi="Maax" w:cs="Arial"/>
          <w:b/>
          <w:bCs/>
          <w:sz w:val="20"/>
          <w:szCs w:val="20"/>
        </w:rPr>
        <w:t>ELENA AITZKOA (Álava, España, 1984)</w:t>
      </w:r>
    </w:p>
    <w:p w14:paraId="610EAE1C"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La práctica de Elena abarca la escultura, el dibujo, la poesía y la performance. La artista entiende sus creaciones como ecosistemas que se alimentan de elementos</w:t>
      </w:r>
      <w:r>
        <w:rPr>
          <w:rFonts w:ascii="Maax" w:eastAsia="Arial" w:hAnsi="Maax" w:cs="Arial"/>
          <w:sz w:val="20"/>
          <w:szCs w:val="20"/>
        </w:rPr>
        <w:t>, tanto</w:t>
      </w:r>
      <w:r w:rsidRPr="00BC1631">
        <w:rPr>
          <w:rFonts w:ascii="Maax" w:eastAsia="Arial" w:hAnsi="Maax" w:cs="Arial"/>
          <w:sz w:val="20"/>
          <w:szCs w:val="20"/>
        </w:rPr>
        <w:t xml:space="preserve"> físicos </w:t>
      </w:r>
      <w:r>
        <w:rPr>
          <w:rFonts w:ascii="Maax" w:eastAsia="Arial" w:hAnsi="Maax" w:cs="Arial"/>
          <w:sz w:val="20"/>
          <w:szCs w:val="20"/>
        </w:rPr>
        <w:t>como</w:t>
      </w:r>
      <w:r w:rsidRPr="00BC1631">
        <w:rPr>
          <w:rFonts w:ascii="Maax" w:eastAsia="Arial" w:hAnsi="Maax" w:cs="Arial"/>
          <w:sz w:val="20"/>
          <w:szCs w:val="20"/>
        </w:rPr>
        <w:t xml:space="preserve"> emocionales</w:t>
      </w:r>
      <w:r>
        <w:rPr>
          <w:rFonts w:ascii="Maax" w:eastAsia="Arial" w:hAnsi="Maax" w:cs="Arial"/>
          <w:sz w:val="20"/>
          <w:szCs w:val="20"/>
        </w:rPr>
        <w:t>,</w:t>
      </w:r>
      <w:r w:rsidRPr="00BC1631">
        <w:rPr>
          <w:rFonts w:ascii="Maax" w:eastAsia="Arial" w:hAnsi="Maax" w:cs="Arial"/>
          <w:sz w:val="20"/>
          <w:szCs w:val="20"/>
        </w:rPr>
        <w:t xml:space="preserve"> de su entorno y </w:t>
      </w:r>
      <w:r>
        <w:rPr>
          <w:rFonts w:ascii="Maax" w:eastAsia="Arial" w:hAnsi="Maax" w:cs="Arial"/>
          <w:sz w:val="20"/>
          <w:szCs w:val="20"/>
        </w:rPr>
        <w:t xml:space="preserve">de </w:t>
      </w:r>
      <w:r w:rsidRPr="00BC1631">
        <w:rPr>
          <w:rFonts w:ascii="Maax" w:eastAsia="Arial" w:hAnsi="Maax" w:cs="Arial"/>
          <w:sz w:val="20"/>
          <w:szCs w:val="20"/>
        </w:rPr>
        <w:t>su propia experiencia vital.</w:t>
      </w:r>
      <w:r>
        <w:rPr>
          <w:rFonts w:ascii="Maax" w:eastAsia="Arial" w:hAnsi="Maax" w:cs="Arial"/>
          <w:sz w:val="20"/>
          <w:szCs w:val="20"/>
        </w:rPr>
        <w:t xml:space="preserve"> </w:t>
      </w:r>
      <w:r w:rsidRPr="00BC1631">
        <w:rPr>
          <w:rFonts w:ascii="Maax" w:eastAsia="Arial" w:hAnsi="Maax" w:cs="Arial"/>
          <w:sz w:val="20"/>
          <w:szCs w:val="20"/>
        </w:rPr>
        <w:t>Sus esculturas están hechas</w:t>
      </w:r>
      <w:r>
        <w:rPr>
          <w:rFonts w:ascii="Maax" w:eastAsia="Arial" w:hAnsi="Maax" w:cs="Arial"/>
          <w:sz w:val="20"/>
          <w:szCs w:val="20"/>
        </w:rPr>
        <w:t>,</w:t>
      </w:r>
      <w:r w:rsidRPr="00BC1631">
        <w:rPr>
          <w:rFonts w:ascii="Maax" w:eastAsia="Arial" w:hAnsi="Maax" w:cs="Arial"/>
          <w:sz w:val="20"/>
          <w:szCs w:val="20"/>
        </w:rPr>
        <w:t xml:space="preserve"> principalmente</w:t>
      </w:r>
      <w:r>
        <w:rPr>
          <w:rFonts w:ascii="Maax" w:eastAsia="Arial" w:hAnsi="Maax" w:cs="Arial"/>
          <w:sz w:val="20"/>
          <w:szCs w:val="20"/>
        </w:rPr>
        <w:t>,</w:t>
      </w:r>
      <w:r w:rsidRPr="00BC1631">
        <w:rPr>
          <w:rFonts w:ascii="Maax" w:eastAsia="Arial" w:hAnsi="Maax" w:cs="Arial"/>
          <w:sz w:val="20"/>
          <w:szCs w:val="20"/>
        </w:rPr>
        <w:t xml:space="preserve"> con textiles empapados en escayola líquida y pigmentada. Este proceso implica pasar por distintos estados de la materia: lo que finalmente vemos como una escultura sólida solo existe gracias a lo que ocurrió antes, cuando el material aún era líquido y maleable. Las obras incorporan también arcilla, ramas, piedras y objetos cotidianos.</w:t>
      </w:r>
    </w:p>
    <w:p w14:paraId="0B3A4529" w14:textId="77777777" w:rsidR="00763A90" w:rsidRPr="00BC1631" w:rsidRDefault="00763A90" w:rsidP="00763A90">
      <w:pPr>
        <w:spacing w:after="0" w:line="240" w:lineRule="auto"/>
        <w:jc w:val="both"/>
        <w:rPr>
          <w:rFonts w:ascii="Maax" w:eastAsia="Arial" w:hAnsi="Maax" w:cs="Arial"/>
          <w:sz w:val="20"/>
          <w:szCs w:val="20"/>
        </w:rPr>
      </w:pPr>
    </w:p>
    <w:p w14:paraId="557BF954"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lastRenderedPageBreak/>
        <w:t xml:space="preserve">La sala presenta </w:t>
      </w:r>
      <w:r>
        <w:rPr>
          <w:rFonts w:ascii="Maax" w:eastAsia="Arial" w:hAnsi="Maax" w:cs="Arial"/>
          <w:sz w:val="20"/>
          <w:szCs w:val="20"/>
        </w:rPr>
        <w:t>cuatro</w:t>
      </w:r>
      <w:r w:rsidRPr="00BC1631">
        <w:rPr>
          <w:rFonts w:ascii="Maax" w:eastAsia="Arial" w:hAnsi="Maax" w:cs="Arial"/>
          <w:sz w:val="20"/>
          <w:szCs w:val="20"/>
        </w:rPr>
        <w:t xml:space="preserve"> "tierras"</w:t>
      </w:r>
      <w:r>
        <w:rPr>
          <w:rFonts w:ascii="Maax" w:eastAsia="Arial" w:hAnsi="Maax" w:cs="Arial"/>
          <w:sz w:val="20"/>
          <w:szCs w:val="20"/>
        </w:rPr>
        <w:t xml:space="preserve"> (</w:t>
      </w:r>
      <w:r w:rsidRPr="00BC1631">
        <w:rPr>
          <w:rFonts w:ascii="Maax" w:eastAsia="Arial" w:hAnsi="Maax" w:cs="Arial"/>
          <w:sz w:val="20"/>
          <w:szCs w:val="20"/>
        </w:rPr>
        <w:t>piezas de gran formato colocadas en el suelo</w:t>
      </w:r>
      <w:r>
        <w:rPr>
          <w:rFonts w:ascii="Maax" w:eastAsia="Arial" w:hAnsi="Maax" w:cs="Arial"/>
          <w:sz w:val="20"/>
          <w:szCs w:val="20"/>
        </w:rPr>
        <w:t>)</w:t>
      </w:r>
      <w:r w:rsidRPr="00BC1631">
        <w:rPr>
          <w:rFonts w:ascii="Maax" w:eastAsia="Arial" w:hAnsi="Maax" w:cs="Arial"/>
          <w:sz w:val="20"/>
          <w:szCs w:val="20"/>
        </w:rPr>
        <w:t xml:space="preserve"> y </w:t>
      </w:r>
      <w:r>
        <w:rPr>
          <w:rFonts w:ascii="Maax" w:eastAsia="Arial" w:hAnsi="Maax" w:cs="Arial"/>
          <w:sz w:val="20"/>
          <w:szCs w:val="20"/>
        </w:rPr>
        <w:t>siete</w:t>
      </w:r>
      <w:r w:rsidRPr="00BC1631">
        <w:rPr>
          <w:rFonts w:ascii="Maax" w:eastAsia="Arial" w:hAnsi="Maax" w:cs="Arial"/>
          <w:sz w:val="20"/>
          <w:szCs w:val="20"/>
        </w:rPr>
        <w:t xml:space="preserve"> "atmósferas" </w:t>
      </w:r>
      <w:r>
        <w:rPr>
          <w:rFonts w:ascii="Maax" w:eastAsia="Arial" w:hAnsi="Maax" w:cs="Arial"/>
          <w:sz w:val="20"/>
          <w:szCs w:val="20"/>
        </w:rPr>
        <w:t>(</w:t>
      </w:r>
      <w:r w:rsidRPr="00BC1631">
        <w:rPr>
          <w:rFonts w:ascii="Maax" w:eastAsia="Arial" w:hAnsi="Maax" w:cs="Arial"/>
          <w:sz w:val="20"/>
          <w:szCs w:val="20"/>
        </w:rPr>
        <w:t>esculturas más ligeras que cuelgan en las paredes</w:t>
      </w:r>
      <w:r>
        <w:rPr>
          <w:rFonts w:ascii="Maax" w:eastAsia="Arial" w:hAnsi="Maax" w:cs="Arial"/>
          <w:sz w:val="20"/>
          <w:szCs w:val="20"/>
        </w:rPr>
        <w:t>)</w:t>
      </w:r>
      <w:r w:rsidRPr="00BC1631">
        <w:rPr>
          <w:rFonts w:ascii="Maax" w:eastAsia="Arial" w:hAnsi="Maax" w:cs="Arial"/>
          <w:sz w:val="20"/>
          <w:szCs w:val="20"/>
        </w:rPr>
        <w:t>. Las "tierras" reúnen en su interior otras esculturas más pequeñas, formando un conjunto diverso donde conviven lo individual y lo colectivo. Las "atmósferas", por su parte, están colgadas a la altura del pecho para que el espectador sienta la cualidad receptiva del aire circulando alrededor. Estas, a través de su color y su forma, transmiten una sensación de ligereza y elevación.</w:t>
      </w:r>
    </w:p>
    <w:p w14:paraId="1018F7A4" w14:textId="77777777" w:rsidR="00763A90" w:rsidRPr="00BC1631" w:rsidRDefault="00763A90" w:rsidP="00763A90">
      <w:pPr>
        <w:spacing w:after="0" w:line="240" w:lineRule="auto"/>
        <w:jc w:val="both"/>
        <w:rPr>
          <w:rFonts w:ascii="Maax" w:eastAsia="Arial" w:hAnsi="Maax" w:cs="Arial"/>
          <w:sz w:val="20"/>
          <w:szCs w:val="20"/>
        </w:rPr>
      </w:pPr>
    </w:p>
    <w:p w14:paraId="28E1062D" w14:textId="77777777" w:rsidR="00763A90" w:rsidRPr="009739B0" w:rsidRDefault="00763A90" w:rsidP="00763A90">
      <w:pPr>
        <w:spacing w:after="0" w:line="240" w:lineRule="auto"/>
        <w:jc w:val="both"/>
        <w:rPr>
          <w:rFonts w:ascii="Maax" w:eastAsia="Arial" w:hAnsi="Maax" w:cs="Arial"/>
          <w:sz w:val="20"/>
          <w:szCs w:val="20"/>
        </w:rPr>
      </w:pPr>
      <w:r w:rsidRPr="009739B0">
        <w:rPr>
          <w:rFonts w:ascii="Maax" w:eastAsia="Arial" w:hAnsi="Maax" w:cs="Arial"/>
          <w:sz w:val="20"/>
          <w:szCs w:val="20"/>
        </w:rPr>
        <w:t xml:space="preserve">Según Elena Aitzkoa, “Reconozco como fuente total de inspiración el territorio que se desvela en la Sierra de </w:t>
      </w:r>
      <w:proofErr w:type="spellStart"/>
      <w:r w:rsidRPr="009739B0">
        <w:rPr>
          <w:rFonts w:ascii="Maax" w:eastAsia="Arial" w:hAnsi="Maax" w:cs="Arial"/>
          <w:sz w:val="20"/>
          <w:szCs w:val="20"/>
        </w:rPr>
        <w:t>Arrato</w:t>
      </w:r>
      <w:proofErr w:type="spellEnd"/>
      <w:r w:rsidRPr="009739B0">
        <w:rPr>
          <w:rFonts w:ascii="Maax" w:eastAsia="Arial" w:hAnsi="Maax" w:cs="Arial"/>
          <w:sz w:val="20"/>
          <w:szCs w:val="20"/>
        </w:rPr>
        <w:t xml:space="preserve"> donde vivo y trabajo. Lejos de ser una imagen idílica, lo que ligeramente denominamos “paisaje”, es una comunidad de seres vivos al amparo de formaciones geológicas y un clima. Mundos dentro de otros mundos.” </w:t>
      </w:r>
    </w:p>
    <w:p w14:paraId="64EF103A" w14:textId="77777777" w:rsidR="00763A90" w:rsidRDefault="00763A90" w:rsidP="00BC1631">
      <w:pPr>
        <w:spacing w:after="0" w:line="240" w:lineRule="auto"/>
        <w:jc w:val="both"/>
        <w:rPr>
          <w:rFonts w:ascii="Maax" w:eastAsia="Arial" w:hAnsi="Maax" w:cs="Arial"/>
          <w:b/>
          <w:bCs/>
          <w:sz w:val="20"/>
          <w:szCs w:val="20"/>
        </w:rPr>
      </w:pPr>
    </w:p>
    <w:p w14:paraId="6A77C483" w14:textId="3837FD45" w:rsidR="00BC1631" w:rsidRPr="007477E0" w:rsidRDefault="00BC1631" w:rsidP="00BC1631">
      <w:pPr>
        <w:spacing w:after="0" w:line="240" w:lineRule="auto"/>
        <w:jc w:val="both"/>
        <w:rPr>
          <w:rFonts w:ascii="Maax" w:eastAsia="Arial" w:hAnsi="Maax" w:cs="Arial"/>
          <w:b/>
          <w:bCs/>
          <w:sz w:val="20"/>
          <w:szCs w:val="20"/>
        </w:rPr>
      </w:pPr>
      <w:r w:rsidRPr="007477E0">
        <w:rPr>
          <w:rFonts w:ascii="Maax" w:eastAsia="Arial" w:hAnsi="Maax" w:cs="Arial"/>
          <w:b/>
          <w:bCs/>
          <w:sz w:val="20"/>
          <w:szCs w:val="20"/>
        </w:rPr>
        <w:t>SAHATSA JAUREGI, (Salvador de Bahía, Brasil, 1984)</w:t>
      </w:r>
    </w:p>
    <w:p w14:paraId="651A9CB6" w14:textId="15CA9EAC" w:rsidR="00BC1631" w:rsidRPr="00BC163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t xml:space="preserve">El trabajo de </w:t>
      </w:r>
      <w:proofErr w:type="spellStart"/>
      <w:r w:rsidRPr="00BC1631">
        <w:rPr>
          <w:rFonts w:ascii="Maax" w:eastAsia="Arial" w:hAnsi="Maax" w:cs="Arial"/>
          <w:sz w:val="20"/>
          <w:szCs w:val="20"/>
        </w:rPr>
        <w:t>Sahatsa</w:t>
      </w:r>
      <w:proofErr w:type="spellEnd"/>
      <w:r w:rsidRPr="00BC1631">
        <w:rPr>
          <w:rFonts w:ascii="Maax" w:eastAsia="Arial" w:hAnsi="Maax" w:cs="Arial"/>
          <w:sz w:val="20"/>
          <w:szCs w:val="20"/>
        </w:rPr>
        <w:t xml:space="preserve"> parte de </w:t>
      </w:r>
      <w:r w:rsidR="0076019D">
        <w:rPr>
          <w:rFonts w:ascii="Maax" w:eastAsia="Arial" w:hAnsi="Maax" w:cs="Arial"/>
          <w:sz w:val="20"/>
          <w:szCs w:val="20"/>
        </w:rPr>
        <w:t xml:space="preserve">la observación de las características de </w:t>
      </w:r>
      <w:r w:rsidRPr="00BC1631">
        <w:rPr>
          <w:rFonts w:ascii="Maax" w:eastAsia="Arial" w:hAnsi="Maax" w:cs="Arial"/>
          <w:sz w:val="20"/>
          <w:szCs w:val="20"/>
        </w:rPr>
        <w:t>los objetos y las personas que l</w:t>
      </w:r>
      <w:r w:rsidR="00A449A1">
        <w:rPr>
          <w:rFonts w:ascii="Maax" w:eastAsia="Arial" w:hAnsi="Maax" w:cs="Arial"/>
          <w:sz w:val="20"/>
          <w:szCs w:val="20"/>
        </w:rPr>
        <w:t>e</w:t>
      </w:r>
      <w:r w:rsidRPr="00BC1631">
        <w:rPr>
          <w:rFonts w:ascii="Maax" w:eastAsia="Arial" w:hAnsi="Maax" w:cs="Arial"/>
          <w:sz w:val="20"/>
          <w:szCs w:val="20"/>
        </w:rPr>
        <w:t xml:space="preserve"> rodean y </w:t>
      </w:r>
      <w:r w:rsidR="0076019D">
        <w:rPr>
          <w:rFonts w:ascii="Maax" w:eastAsia="Arial" w:hAnsi="Maax" w:cs="Arial"/>
          <w:sz w:val="20"/>
          <w:szCs w:val="20"/>
        </w:rPr>
        <w:t xml:space="preserve">de </w:t>
      </w:r>
      <w:r w:rsidRPr="00BC1631">
        <w:rPr>
          <w:rFonts w:ascii="Maax" w:eastAsia="Arial" w:hAnsi="Maax" w:cs="Arial"/>
          <w:sz w:val="20"/>
          <w:szCs w:val="20"/>
        </w:rPr>
        <w:t xml:space="preserve">cómo se relacionan entre sí. En sus </w:t>
      </w:r>
      <w:r w:rsidR="00C67D03">
        <w:rPr>
          <w:rFonts w:ascii="Maax" w:eastAsia="Arial" w:hAnsi="Maax" w:cs="Arial"/>
          <w:sz w:val="20"/>
          <w:szCs w:val="20"/>
        </w:rPr>
        <w:t>trabajos</w:t>
      </w:r>
      <w:r w:rsidRPr="00BC1631">
        <w:rPr>
          <w:rFonts w:ascii="Maax" w:eastAsia="Arial" w:hAnsi="Maax" w:cs="Arial"/>
          <w:sz w:val="20"/>
          <w:szCs w:val="20"/>
        </w:rPr>
        <w:t xml:space="preserve"> más recientes ha incorporado el metal, la soldadura y el acero, creando obras escultóricas que parecen personajes o seres en transformación.</w:t>
      </w:r>
      <w:r w:rsidR="00C67D03">
        <w:rPr>
          <w:rFonts w:ascii="Maax" w:eastAsia="Arial" w:hAnsi="Maax" w:cs="Arial"/>
          <w:sz w:val="20"/>
          <w:szCs w:val="20"/>
        </w:rPr>
        <w:t xml:space="preserve"> </w:t>
      </w:r>
      <w:r w:rsidRPr="00BC1631">
        <w:rPr>
          <w:rFonts w:ascii="Maax" w:eastAsia="Arial" w:hAnsi="Maax" w:cs="Arial"/>
          <w:sz w:val="20"/>
          <w:szCs w:val="20"/>
        </w:rPr>
        <w:t>Su propuesta para este espacio consiste en una estructura circular de acero que gira sobre su propio eje y sirve como organismo mecánico performativo. Podría entenderse como la esencia de un espectáculo que ha quedado contenid</w:t>
      </w:r>
      <w:r w:rsidR="00C67D03">
        <w:rPr>
          <w:rFonts w:ascii="Maax" w:eastAsia="Arial" w:hAnsi="Maax" w:cs="Arial"/>
          <w:sz w:val="20"/>
          <w:szCs w:val="20"/>
        </w:rPr>
        <w:t>o</w:t>
      </w:r>
      <w:r w:rsidRPr="00BC1631">
        <w:rPr>
          <w:rFonts w:ascii="Maax" w:eastAsia="Arial" w:hAnsi="Maax" w:cs="Arial"/>
          <w:sz w:val="20"/>
          <w:szCs w:val="20"/>
        </w:rPr>
        <w:t xml:space="preserve"> en una escultura.  La estructura es también una máquina desplegable de complejos movimientos y extensiones, cuya función no está clara y necesita ser usada para descubrirse. </w:t>
      </w:r>
    </w:p>
    <w:p w14:paraId="48FAE163" w14:textId="77777777" w:rsidR="00BC1631" w:rsidRPr="00BC1631" w:rsidRDefault="00BC1631" w:rsidP="00BC1631">
      <w:pPr>
        <w:spacing w:after="0" w:line="240" w:lineRule="auto"/>
        <w:jc w:val="both"/>
        <w:rPr>
          <w:rFonts w:ascii="Maax" w:eastAsia="Arial" w:hAnsi="Maax" w:cs="Arial"/>
          <w:sz w:val="20"/>
          <w:szCs w:val="20"/>
        </w:rPr>
      </w:pPr>
    </w:p>
    <w:p w14:paraId="5BA562B0" w14:textId="1B661AD9" w:rsidR="00BC1631" w:rsidRPr="00BC163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t xml:space="preserve">La obra es activada por la compañía de performance </w:t>
      </w:r>
      <w:proofErr w:type="spellStart"/>
      <w:r w:rsidRPr="00BC1631">
        <w:rPr>
          <w:rFonts w:ascii="Maax" w:eastAsia="Arial" w:hAnsi="Maax" w:cs="Arial"/>
          <w:sz w:val="20"/>
          <w:szCs w:val="20"/>
        </w:rPr>
        <w:t>Tripak</w:t>
      </w:r>
      <w:proofErr w:type="spellEnd"/>
      <w:r w:rsidR="00A449A1">
        <w:rPr>
          <w:rFonts w:ascii="Maax" w:eastAsia="Arial" w:hAnsi="Maax" w:cs="Arial"/>
          <w:sz w:val="20"/>
          <w:szCs w:val="20"/>
        </w:rPr>
        <w:t xml:space="preserve"> </w:t>
      </w:r>
      <w:r w:rsidRPr="00BC1631">
        <w:rPr>
          <w:rFonts w:ascii="Maax" w:eastAsia="Arial" w:hAnsi="Maax" w:cs="Arial"/>
          <w:sz w:val="20"/>
          <w:szCs w:val="20"/>
        </w:rPr>
        <w:t>de manera puntual en el transcurso de la exposición. La indumentaria, diseñada por el artista Mikel Ruiz Pejenaute</w:t>
      </w:r>
      <w:r w:rsidR="00C67D03">
        <w:rPr>
          <w:rFonts w:ascii="Maax" w:eastAsia="Arial" w:hAnsi="Maax" w:cs="Arial"/>
          <w:sz w:val="20"/>
          <w:szCs w:val="20"/>
        </w:rPr>
        <w:t>,</w:t>
      </w:r>
      <w:r w:rsidRPr="00BC1631">
        <w:rPr>
          <w:rFonts w:ascii="Maax" w:eastAsia="Arial" w:hAnsi="Maax" w:cs="Arial"/>
          <w:sz w:val="20"/>
          <w:szCs w:val="20"/>
        </w:rPr>
        <w:t xml:space="preserve"> envuelve a modo de piel tanto a las </w:t>
      </w:r>
      <w:proofErr w:type="spellStart"/>
      <w:r w:rsidRPr="00BC1631">
        <w:rPr>
          <w:rFonts w:ascii="Maax" w:eastAsia="Arial" w:hAnsi="Maax" w:cs="Arial"/>
          <w:i/>
          <w:iCs/>
          <w:sz w:val="20"/>
          <w:szCs w:val="20"/>
        </w:rPr>
        <w:t>performers</w:t>
      </w:r>
      <w:proofErr w:type="spellEnd"/>
      <w:r w:rsidRPr="00BC1631">
        <w:rPr>
          <w:rFonts w:ascii="Maax" w:eastAsia="Arial" w:hAnsi="Maax" w:cs="Arial"/>
          <w:sz w:val="20"/>
          <w:szCs w:val="20"/>
        </w:rPr>
        <w:t xml:space="preserve"> como a la escultura.</w:t>
      </w:r>
    </w:p>
    <w:p w14:paraId="72C7DDF7" w14:textId="77777777" w:rsidR="00BC1631" w:rsidRPr="00BC1631" w:rsidRDefault="00BC1631" w:rsidP="00BC1631">
      <w:pPr>
        <w:spacing w:after="0" w:line="240" w:lineRule="auto"/>
        <w:jc w:val="both"/>
        <w:rPr>
          <w:rFonts w:ascii="Maax" w:eastAsia="Arial" w:hAnsi="Maax" w:cs="Arial"/>
          <w:sz w:val="20"/>
          <w:szCs w:val="20"/>
        </w:rPr>
      </w:pPr>
    </w:p>
    <w:p w14:paraId="789B3960" w14:textId="0C832558" w:rsidR="00BC1631" w:rsidRPr="00BC1631" w:rsidRDefault="00C67D03" w:rsidP="00BC1631">
      <w:pPr>
        <w:spacing w:after="0" w:line="240" w:lineRule="auto"/>
        <w:jc w:val="both"/>
        <w:rPr>
          <w:rFonts w:ascii="Maax" w:eastAsia="Arial" w:hAnsi="Maax" w:cs="Arial"/>
          <w:sz w:val="20"/>
          <w:szCs w:val="20"/>
        </w:rPr>
      </w:pPr>
      <w:r>
        <w:rPr>
          <w:rFonts w:ascii="Maax" w:eastAsia="Arial" w:hAnsi="Maax" w:cs="Arial"/>
          <w:sz w:val="20"/>
          <w:szCs w:val="20"/>
        </w:rPr>
        <w:t xml:space="preserve">Según </w:t>
      </w:r>
      <w:proofErr w:type="spellStart"/>
      <w:r w:rsidRPr="00BC1631">
        <w:rPr>
          <w:rFonts w:ascii="Maax" w:eastAsia="Arial" w:hAnsi="Maax" w:cs="Arial"/>
          <w:sz w:val="20"/>
          <w:szCs w:val="20"/>
        </w:rPr>
        <w:t>Sahatsa</w:t>
      </w:r>
      <w:proofErr w:type="spellEnd"/>
      <w:r w:rsidRPr="00BC1631">
        <w:rPr>
          <w:rFonts w:ascii="Maax" w:eastAsia="Arial" w:hAnsi="Maax" w:cs="Arial"/>
          <w:sz w:val="20"/>
          <w:szCs w:val="20"/>
        </w:rPr>
        <w:t xml:space="preserve"> </w:t>
      </w:r>
      <w:r>
        <w:rPr>
          <w:rFonts w:ascii="Maax" w:eastAsia="Arial" w:hAnsi="Maax" w:cs="Arial"/>
          <w:sz w:val="20"/>
          <w:szCs w:val="20"/>
        </w:rPr>
        <w:t xml:space="preserve">Jauregui, </w:t>
      </w:r>
      <w:r w:rsidR="00BC1631" w:rsidRPr="00BC1631">
        <w:rPr>
          <w:rFonts w:ascii="Maax" w:eastAsia="Arial" w:hAnsi="Maax" w:cs="Arial"/>
          <w:sz w:val="20"/>
          <w:szCs w:val="20"/>
        </w:rPr>
        <w:t>“Las arquitecturas circulares han sido históricamente proyectadas como estructuras al servicio de la convivencia y el encuentro, así como sistemas de vigilancia y de control. Los anfiteatros romanos habilitaban de manera efectiva la amplificación de la voz y el visionado envolvente</w:t>
      </w:r>
      <w:r>
        <w:rPr>
          <w:rFonts w:ascii="Maax" w:eastAsia="Arial" w:hAnsi="Maax" w:cs="Arial"/>
          <w:sz w:val="20"/>
          <w:szCs w:val="20"/>
        </w:rPr>
        <w:t>,</w:t>
      </w:r>
      <w:r w:rsidR="00BC1631" w:rsidRPr="00BC1631">
        <w:rPr>
          <w:rFonts w:ascii="Maax" w:eastAsia="Arial" w:hAnsi="Maax" w:cs="Arial"/>
          <w:sz w:val="20"/>
          <w:szCs w:val="20"/>
        </w:rPr>
        <w:t xml:space="preserve"> haciendo posible la experiencia comunitaria. Pero también son circulares las cárceles panópticas, </w:t>
      </w:r>
      <w:r w:rsidR="003112D0">
        <w:rPr>
          <w:rFonts w:ascii="Maax" w:eastAsia="Arial" w:hAnsi="Maax" w:cs="Arial"/>
          <w:sz w:val="20"/>
          <w:szCs w:val="20"/>
        </w:rPr>
        <w:t xml:space="preserve">con un </w:t>
      </w:r>
      <w:r w:rsidR="00BC1631" w:rsidRPr="00BC1631">
        <w:rPr>
          <w:rFonts w:ascii="Maax" w:eastAsia="Arial" w:hAnsi="Maax" w:cs="Arial"/>
          <w:sz w:val="20"/>
          <w:szCs w:val="20"/>
        </w:rPr>
        <w:t xml:space="preserve">mecanismo aplicable al control del comportamiento.” </w:t>
      </w:r>
    </w:p>
    <w:p w14:paraId="220F6313" w14:textId="77777777" w:rsidR="00BC1631" w:rsidRPr="00BC1631" w:rsidRDefault="00BC1631" w:rsidP="00BC1631">
      <w:pPr>
        <w:spacing w:after="0" w:line="240" w:lineRule="auto"/>
        <w:jc w:val="both"/>
        <w:rPr>
          <w:rFonts w:ascii="Maax" w:eastAsia="Arial" w:hAnsi="Maax" w:cs="Arial"/>
          <w:color w:val="FF0000"/>
          <w:sz w:val="20"/>
          <w:szCs w:val="20"/>
        </w:rPr>
      </w:pPr>
    </w:p>
    <w:p w14:paraId="34995D07" w14:textId="77777777" w:rsidR="00763A90" w:rsidRPr="00BC1631" w:rsidRDefault="00763A90" w:rsidP="00763A90">
      <w:pPr>
        <w:spacing w:after="0" w:line="240" w:lineRule="auto"/>
        <w:jc w:val="both"/>
        <w:rPr>
          <w:rFonts w:ascii="Maax" w:eastAsia="Arial" w:hAnsi="Maax" w:cs="Arial"/>
          <w:b/>
          <w:bCs/>
          <w:sz w:val="20"/>
          <w:szCs w:val="20"/>
        </w:rPr>
      </w:pPr>
      <w:r w:rsidRPr="00BC1631">
        <w:rPr>
          <w:rFonts w:ascii="Maax" w:eastAsia="Arial" w:hAnsi="Maax" w:cs="Arial"/>
          <w:b/>
          <w:bCs/>
          <w:sz w:val="20"/>
          <w:szCs w:val="20"/>
        </w:rPr>
        <w:t>M</w:t>
      </w:r>
      <w:r>
        <w:rPr>
          <w:rFonts w:ascii="Maax" w:eastAsia="Arial" w:hAnsi="Maax" w:cs="Arial"/>
          <w:b/>
          <w:bCs/>
          <w:sz w:val="20"/>
          <w:szCs w:val="20"/>
        </w:rPr>
        <w:t>AR</w:t>
      </w:r>
      <w:r w:rsidRPr="00BC1631">
        <w:rPr>
          <w:rFonts w:ascii="Maax" w:eastAsia="Arial" w:hAnsi="Maax" w:cs="Arial"/>
          <w:b/>
          <w:bCs/>
          <w:sz w:val="20"/>
          <w:szCs w:val="20"/>
        </w:rPr>
        <w:t xml:space="preserve"> R</w:t>
      </w:r>
      <w:r>
        <w:rPr>
          <w:rFonts w:ascii="Maax" w:eastAsia="Arial" w:hAnsi="Maax" w:cs="Arial"/>
          <w:b/>
          <w:bCs/>
          <w:sz w:val="20"/>
          <w:szCs w:val="20"/>
        </w:rPr>
        <w:t>EYKJAVIK</w:t>
      </w:r>
      <w:r w:rsidRPr="00BC1631">
        <w:rPr>
          <w:rFonts w:ascii="Maax" w:eastAsia="Arial" w:hAnsi="Maax" w:cs="Arial"/>
          <w:b/>
          <w:bCs/>
          <w:sz w:val="20"/>
          <w:szCs w:val="20"/>
        </w:rPr>
        <w:t xml:space="preserve"> (Valencia, España, 1995)</w:t>
      </w:r>
    </w:p>
    <w:p w14:paraId="7A9299B9"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Durante el periodo de la beca</w:t>
      </w:r>
      <w:r>
        <w:rPr>
          <w:rFonts w:ascii="Maax" w:eastAsia="Arial" w:hAnsi="Maax" w:cs="Arial"/>
          <w:sz w:val="20"/>
          <w:szCs w:val="20"/>
        </w:rPr>
        <w:t>,</w:t>
      </w:r>
      <w:r w:rsidRPr="00BC1631">
        <w:rPr>
          <w:rFonts w:ascii="Maax" w:eastAsia="Arial" w:hAnsi="Maax" w:cs="Arial"/>
          <w:sz w:val="20"/>
          <w:szCs w:val="20"/>
        </w:rPr>
        <w:t xml:space="preserve"> Mar </w:t>
      </w:r>
      <w:r>
        <w:rPr>
          <w:rFonts w:ascii="Maax" w:eastAsia="Arial" w:hAnsi="Maax" w:cs="Arial"/>
          <w:sz w:val="20"/>
          <w:szCs w:val="20"/>
        </w:rPr>
        <w:t>disfrutó de</w:t>
      </w:r>
      <w:r w:rsidRPr="00BC1631">
        <w:rPr>
          <w:rFonts w:ascii="Maax" w:eastAsia="Arial" w:hAnsi="Maax" w:cs="Arial"/>
          <w:sz w:val="20"/>
          <w:szCs w:val="20"/>
        </w:rPr>
        <w:t xml:space="preserve"> una residencia artística en Índex, The Swedish Contemporary Art </w:t>
      </w:r>
      <w:proofErr w:type="spellStart"/>
      <w:r w:rsidRPr="00BC1631">
        <w:rPr>
          <w:rFonts w:ascii="Maax" w:eastAsia="Arial" w:hAnsi="Maax" w:cs="Arial"/>
          <w:sz w:val="20"/>
          <w:szCs w:val="20"/>
        </w:rPr>
        <w:t>Foundation</w:t>
      </w:r>
      <w:proofErr w:type="spellEnd"/>
      <w:r w:rsidRPr="00BC1631">
        <w:rPr>
          <w:rFonts w:ascii="Maax" w:eastAsia="Arial" w:hAnsi="Maax" w:cs="Arial"/>
          <w:sz w:val="20"/>
          <w:szCs w:val="20"/>
        </w:rPr>
        <w:t xml:space="preserve"> </w:t>
      </w:r>
      <w:r>
        <w:rPr>
          <w:rFonts w:ascii="Maax" w:eastAsia="Arial" w:hAnsi="Maax" w:cs="Arial"/>
          <w:sz w:val="20"/>
          <w:szCs w:val="20"/>
        </w:rPr>
        <w:t>(</w:t>
      </w:r>
      <w:r w:rsidRPr="00BC1631">
        <w:rPr>
          <w:rFonts w:ascii="Maax" w:eastAsia="Arial" w:hAnsi="Maax" w:cs="Arial"/>
          <w:sz w:val="20"/>
          <w:szCs w:val="20"/>
        </w:rPr>
        <w:t>Estocolmo</w:t>
      </w:r>
      <w:r>
        <w:rPr>
          <w:rFonts w:ascii="Maax" w:eastAsia="Arial" w:hAnsi="Maax" w:cs="Arial"/>
          <w:sz w:val="20"/>
          <w:szCs w:val="20"/>
        </w:rPr>
        <w:t>, Suecia), donde</w:t>
      </w:r>
      <w:r w:rsidRPr="00BC1631">
        <w:rPr>
          <w:rFonts w:ascii="Maax" w:eastAsia="Arial" w:hAnsi="Maax" w:cs="Arial"/>
          <w:sz w:val="20"/>
          <w:szCs w:val="20"/>
        </w:rPr>
        <w:t xml:space="preserve"> investigó la "traducción afectiva", un </w:t>
      </w:r>
      <w:r w:rsidRPr="00BC1631">
        <w:rPr>
          <w:rFonts w:ascii="Maax" w:eastAsia="Arial" w:hAnsi="Maax" w:cs="Arial"/>
          <w:sz w:val="20"/>
          <w:szCs w:val="20"/>
        </w:rPr>
        <w:lastRenderedPageBreak/>
        <w:t>proceso que busca traducir atendiendo</w:t>
      </w:r>
      <w:r>
        <w:rPr>
          <w:rFonts w:ascii="Maax" w:eastAsia="Arial" w:hAnsi="Maax" w:cs="Arial"/>
          <w:sz w:val="20"/>
          <w:szCs w:val="20"/>
        </w:rPr>
        <w:t>,</w:t>
      </w:r>
      <w:r w:rsidRPr="00BC1631">
        <w:rPr>
          <w:rFonts w:ascii="Maax" w:eastAsia="Arial" w:hAnsi="Maax" w:cs="Arial"/>
          <w:sz w:val="20"/>
          <w:szCs w:val="20"/>
        </w:rPr>
        <w:t xml:space="preserve"> no tanto al significado de un texto, sino a su sonido, ritmo y otras asociaciones posibles. El foco no está en traducir literalmente de una lengua a otra, sino en cómo el repertorio lingüístico, cultural y afectivo de cada persona interviene en la traducción.</w:t>
      </w:r>
    </w:p>
    <w:p w14:paraId="652059A6" w14:textId="77777777" w:rsidR="00763A90" w:rsidRPr="00BC1631" w:rsidRDefault="00763A90" w:rsidP="00763A90">
      <w:pPr>
        <w:spacing w:after="0" w:line="240" w:lineRule="auto"/>
        <w:jc w:val="both"/>
        <w:rPr>
          <w:rFonts w:ascii="Maax" w:eastAsia="Arial" w:hAnsi="Maax" w:cs="Arial"/>
          <w:sz w:val="20"/>
          <w:szCs w:val="20"/>
        </w:rPr>
      </w:pPr>
    </w:p>
    <w:p w14:paraId="251C107F"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 xml:space="preserve">En esta sala se presenta </w:t>
      </w:r>
      <w:r w:rsidRPr="00BC1631">
        <w:rPr>
          <w:rFonts w:ascii="Maax" w:eastAsia="Arial" w:hAnsi="Maax" w:cs="Arial"/>
          <w:i/>
          <w:iCs/>
          <w:sz w:val="20"/>
          <w:szCs w:val="20"/>
        </w:rPr>
        <w:t xml:space="preserve">In a </w:t>
      </w:r>
      <w:proofErr w:type="spellStart"/>
      <w:r w:rsidRPr="00BC1631">
        <w:rPr>
          <w:rFonts w:ascii="Maax" w:eastAsia="Arial" w:hAnsi="Maax" w:cs="Arial"/>
          <w:i/>
          <w:iCs/>
          <w:sz w:val="20"/>
          <w:szCs w:val="20"/>
        </w:rPr>
        <w:t>train</w:t>
      </w:r>
      <w:proofErr w:type="spellEnd"/>
      <w:r w:rsidRPr="00BC1631">
        <w:rPr>
          <w:rFonts w:ascii="Maax" w:eastAsia="Arial" w:hAnsi="Maax" w:cs="Arial"/>
          <w:i/>
          <w:iCs/>
          <w:sz w:val="20"/>
          <w:szCs w:val="20"/>
        </w:rPr>
        <w:t xml:space="preserve"> </w:t>
      </w:r>
      <w:proofErr w:type="spellStart"/>
      <w:r w:rsidRPr="00BC1631">
        <w:rPr>
          <w:rFonts w:ascii="Maax" w:eastAsia="Arial" w:hAnsi="Maax" w:cs="Arial"/>
          <w:i/>
          <w:iCs/>
          <w:sz w:val="20"/>
          <w:szCs w:val="20"/>
        </w:rPr>
        <w:t>going</w:t>
      </w:r>
      <w:proofErr w:type="spellEnd"/>
      <w:r w:rsidRPr="00BC1631">
        <w:rPr>
          <w:rFonts w:ascii="Maax" w:eastAsia="Arial" w:hAnsi="Maax" w:cs="Arial"/>
          <w:i/>
          <w:iCs/>
          <w:sz w:val="20"/>
          <w:szCs w:val="20"/>
        </w:rPr>
        <w:t xml:space="preserve"> </w:t>
      </w:r>
      <w:proofErr w:type="spellStart"/>
      <w:r w:rsidRPr="00BC1631">
        <w:rPr>
          <w:rFonts w:ascii="Maax" w:eastAsia="Arial" w:hAnsi="Maax" w:cs="Arial"/>
          <w:i/>
          <w:iCs/>
          <w:sz w:val="20"/>
          <w:szCs w:val="20"/>
        </w:rPr>
        <w:t>to</w:t>
      </w:r>
      <w:proofErr w:type="spellEnd"/>
      <w:r w:rsidRPr="00BC1631">
        <w:rPr>
          <w:rFonts w:ascii="Maax" w:eastAsia="Arial" w:hAnsi="Maax" w:cs="Arial"/>
          <w:i/>
          <w:iCs/>
          <w:sz w:val="20"/>
          <w:szCs w:val="20"/>
        </w:rPr>
        <w:t xml:space="preserve"> Tanto</w:t>
      </w:r>
      <w:r w:rsidRPr="00BC1631">
        <w:rPr>
          <w:rFonts w:ascii="Maax" w:eastAsia="Arial" w:hAnsi="Maax" w:cs="Arial"/>
          <w:sz w:val="20"/>
          <w:szCs w:val="20"/>
        </w:rPr>
        <w:t>, una película que se proyecta en cuatro pantallas a la vez. En ella, cuatro personas —Carin, Josse, Ofelia y Dakota— leen e interpretan</w:t>
      </w:r>
      <w:sdt>
        <w:sdtPr>
          <w:rPr>
            <w:rFonts w:ascii="Maax" w:eastAsia="Arial" w:hAnsi="Maax" w:cs="Arial"/>
            <w:sz w:val="20"/>
            <w:szCs w:val="20"/>
          </w:rPr>
          <w:tag w:val="goog_rdk_49"/>
          <w:id w:val="-601245424"/>
        </w:sdtPr>
        <w:sdtContent>
          <w:r w:rsidRPr="00BC1631">
            <w:rPr>
              <w:rFonts w:ascii="Maax" w:eastAsia="Arial" w:hAnsi="Maax" w:cs="Arial"/>
              <w:sz w:val="20"/>
              <w:szCs w:val="20"/>
            </w:rPr>
            <w:t xml:space="preserve"> </w:t>
          </w:r>
        </w:sdtContent>
      </w:sdt>
      <w:r w:rsidRPr="00BC1631">
        <w:rPr>
          <w:rFonts w:ascii="Maax" w:eastAsia="Arial" w:hAnsi="Maax" w:cs="Arial"/>
          <w:sz w:val="20"/>
          <w:szCs w:val="20"/>
        </w:rPr>
        <w:t xml:space="preserve">un guion construido teniendo en cuenta las lenguas que manejan —sueco, valenciano, inglés, castellano, </w:t>
      </w:r>
      <w:proofErr w:type="spellStart"/>
      <w:r w:rsidRPr="00BC1631">
        <w:rPr>
          <w:rFonts w:ascii="Maax" w:eastAsia="Arial" w:hAnsi="Maax" w:cs="Arial"/>
          <w:sz w:val="20"/>
          <w:szCs w:val="20"/>
        </w:rPr>
        <w:t>meänkieli</w:t>
      </w:r>
      <w:proofErr w:type="spellEnd"/>
      <w:r w:rsidRPr="00BC1631">
        <w:rPr>
          <w:rFonts w:ascii="Maax" w:eastAsia="Arial" w:hAnsi="Maax" w:cs="Arial"/>
          <w:sz w:val="20"/>
          <w:szCs w:val="20"/>
        </w:rPr>
        <w:t xml:space="preserve"> (una lengua hablada en el norte de Suecia) y lengua de signos sueca— y a partir de distintas operaciones de “traducción afectiva”.</w:t>
      </w:r>
    </w:p>
    <w:p w14:paraId="40B18DC9" w14:textId="77777777" w:rsidR="00763A90" w:rsidRPr="00BC1631" w:rsidRDefault="00763A90" w:rsidP="00763A90">
      <w:pPr>
        <w:spacing w:after="0" w:line="240" w:lineRule="auto"/>
        <w:jc w:val="both"/>
        <w:rPr>
          <w:rFonts w:ascii="Maax" w:eastAsia="Arial" w:hAnsi="Maax" w:cs="Arial"/>
          <w:sz w:val="20"/>
          <w:szCs w:val="20"/>
        </w:rPr>
      </w:pPr>
    </w:p>
    <w:p w14:paraId="769933F4"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El guion se escribió en Estocolmo</w:t>
      </w:r>
      <w:r>
        <w:rPr>
          <w:rFonts w:ascii="Maax" w:eastAsia="Arial" w:hAnsi="Maax" w:cs="Arial"/>
          <w:sz w:val="20"/>
          <w:szCs w:val="20"/>
        </w:rPr>
        <w:t>,</w:t>
      </w:r>
      <w:r w:rsidRPr="00BC1631">
        <w:rPr>
          <w:rFonts w:ascii="Maax" w:eastAsia="Arial" w:hAnsi="Maax" w:cs="Arial"/>
          <w:sz w:val="20"/>
          <w:szCs w:val="20"/>
        </w:rPr>
        <w:t xml:space="preserve"> en 2025</w:t>
      </w:r>
      <w:r>
        <w:rPr>
          <w:rFonts w:ascii="Maax" w:eastAsia="Arial" w:hAnsi="Maax" w:cs="Arial"/>
          <w:sz w:val="20"/>
          <w:szCs w:val="20"/>
        </w:rPr>
        <w:t>,</w:t>
      </w:r>
      <w:r w:rsidRPr="00BC1631">
        <w:rPr>
          <w:rFonts w:ascii="Maax" w:eastAsia="Arial" w:hAnsi="Maax" w:cs="Arial"/>
          <w:sz w:val="20"/>
          <w:szCs w:val="20"/>
        </w:rPr>
        <w:t xml:space="preserve"> a partir de estos ejercicios y de las distintas lenguas que las participantes ponen en juego.</w:t>
      </w:r>
      <w:sdt>
        <w:sdtPr>
          <w:rPr>
            <w:rFonts w:ascii="Maax" w:eastAsia="Arial" w:hAnsi="Maax" w:cs="Arial"/>
            <w:sz w:val="20"/>
            <w:szCs w:val="20"/>
          </w:rPr>
          <w:tag w:val="goog_rdk_57"/>
          <w:id w:val="-397793771"/>
        </w:sdtPr>
        <w:sdtContent>
          <w:r w:rsidRPr="00BC1631">
            <w:rPr>
              <w:rFonts w:ascii="Maax" w:eastAsia="Arial" w:hAnsi="Maax" w:cs="Arial"/>
              <w:sz w:val="20"/>
              <w:szCs w:val="20"/>
            </w:rPr>
            <w:t xml:space="preserve"> </w:t>
          </w:r>
        </w:sdtContent>
      </w:sdt>
      <w:r w:rsidRPr="00BC1631">
        <w:rPr>
          <w:rFonts w:ascii="Maax" w:eastAsia="Arial" w:hAnsi="Maax" w:cs="Arial"/>
          <w:sz w:val="20"/>
          <w:szCs w:val="20"/>
        </w:rPr>
        <w:t xml:space="preserve">La película muestra un día de ensayo y lectura de este texto. No es una película convencional, </w:t>
      </w:r>
      <w:r>
        <w:rPr>
          <w:rFonts w:ascii="Maax" w:eastAsia="Arial" w:hAnsi="Maax" w:cs="Arial"/>
          <w:sz w:val="20"/>
          <w:szCs w:val="20"/>
        </w:rPr>
        <w:t xml:space="preserve">ya que </w:t>
      </w:r>
      <w:r w:rsidRPr="00BC1631">
        <w:rPr>
          <w:rFonts w:ascii="Maax" w:eastAsia="Arial" w:hAnsi="Maax" w:cs="Arial"/>
          <w:sz w:val="20"/>
          <w:szCs w:val="20"/>
        </w:rPr>
        <w:t>se pueden ver también las condiciones del rodaje, el ambiente y las emociones de quienes participan, algo que normalmente no se muestra en el cine.</w:t>
      </w:r>
    </w:p>
    <w:p w14:paraId="6E6B12F8" w14:textId="77777777" w:rsidR="00763A90" w:rsidRPr="00BC1631" w:rsidRDefault="00763A90" w:rsidP="00763A90">
      <w:pPr>
        <w:spacing w:after="0" w:line="240" w:lineRule="auto"/>
        <w:jc w:val="both"/>
        <w:rPr>
          <w:rFonts w:ascii="Maax" w:eastAsia="Arial" w:hAnsi="Maax" w:cs="Arial"/>
          <w:sz w:val="20"/>
          <w:szCs w:val="20"/>
        </w:rPr>
      </w:pPr>
      <w:r>
        <w:rPr>
          <w:rFonts w:ascii="Maax" w:eastAsia="Arial" w:hAnsi="Maax" w:cs="Arial"/>
          <w:sz w:val="20"/>
          <w:szCs w:val="20"/>
        </w:rPr>
        <w:t xml:space="preserve">Según </w:t>
      </w:r>
      <w:r w:rsidRPr="00FB765D">
        <w:rPr>
          <w:rFonts w:ascii="Maax" w:eastAsia="Arial" w:hAnsi="Maax" w:cs="Arial"/>
          <w:sz w:val="20"/>
          <w:szCs w:val="20"/>
        </w:rPr>
        <w:t>M</w:t>
      </w:r>
      <w:r>
        <w:rPr>
          <w:rFonts w:ascii="Maax" w:eastAsia="Arial" w:hAnsi="Maax" w:cs="Arial"/>
          <w:sz w:val="20"/>
          <w:szCs w:val="20"/>
        </w:rPr>
        <w:t>ar</w:t>
      </w:r>
      <w:r w:rsidRPr="00FB765D">
        <w:rPr>
          <w:rFonts w:ascii="Maax" w:eastAsia="Arial" w:hAnsi="Maax" w:cs="Arial"/>
          <w:sz w:val="20"/>
          <w:szCs w:val="20"/>
        </w:rPr>
        <w:t xml:space="preserve"> R</w:t>
      </w:r>
      <w:r>
        <w:rPr>
          <w:rFonts w:ascii="Maax" w:eastAsia="Arial" w:hAnsi="Maax" w:cs="Arial"/>
          <w:sz w:val="20"/>
          <w:szCs w:val="20"/>
        </w:rPr>
        <w:t xml:space="preserve">eykjavik, </w:t>
      </w:r>
      <w:r w:rsidRPr="00BC1631">
        <w:rPr>
          <w:rFonts w:ascii="Maax" w:eastAsia="Arial" w:hAnsi="Maax" w:cs="Arial"/>
          <w:sz w:val="20"/>
          <w:szCs w:val="20"/>
        </w:rPr>
        <w:t xml:space="preserve">“Esta metodología permite desplazar y abstraer el lenguaje hacia sus formas fonéticas y suspender la exigencia de equivalencia semántica, abriendo la traducción al repertorio lingüístico, cultural y afectivo de quien la </w:t>
      </w:r>
      <w:proofErr w:type="spellStart"/>
      <w:r w:rsidRPr="00BC1631">
        <w:rPr>
          <w:rFonts w:ascii="Maax" w:eastAsia="Arial" w:hAnsi="Maax" w:cs="Arial"/>
          <w:sz w:val="20"/>
          <w:szCs w:val="20"/>
        </w:rPr>
        <w:t>practica</w:t>
      </w:r>
      <w:proofErr w:type="spellEnd"/>
      <w:r>
        <w:rPr>
          <w:rFonts w:ascii="Maax" w:eastAsia="Arial" w:hAnsi="Maax" w:cs="Arial"/>
          <w:sz w:val="20"/>
          <w:szCs w:val="20"/>
        </w:rPr>
        <w:t>.</w:t>
      </w:r>
      <w:r w:rsidRPr="00BC1631">
        <w:rPr>
          <w:rFonts w:ascii="Maax" w:eastAsia="Arial" w:hAnsi="Maax" w:cs="Arial"/>
          <w:sz w:val="20"/>
          <w:szCs w:val="20"/>
        </w:rPr>
        <w:t xml:space="preserve">” </w:t>
      </w:r>
    </w:p>
    <w:p w14:paraId="77D7595C" w14:textId="77777777" w:rsidR="00763A90" w:rsidRDefault="00763A90" w:rsidP="00BC1631">
      <w:pPr>
        <w:spacing w:after="0" w:line="240" w:lineRule="auto"/>
        <w:jc w:val="both"/>
        <w:rPr>
          <w:rFonts w:ascii="Maax" w:eastAsia="Arial" w:hAnsi="Maax" w:cs="Arial"/>
          <w:b/>
          <w:bCs/>
          <w:sz w:val="20"/>
          <w:szCs w:val="20"/>
        </w:rPr>
      </w:pPr>
    </w:p>
    <w:p w14:paraId="039AE269" w14:textId="1B8C132A" w:rsidR="00BC1631" w:rsidRPr="00C67D03" w:rsidRDefault="00BC1631" w:rsidP="00BC1631">
      <w:pPr>
        <w:spacing w:after="0" w:line="240" w:lineRule="auto"/>
        <w:jc w:val="both"/>
        <w:rPr>
          <w:rFonts w:ascii="Maax" w:eastAsia="Arial" w:hAnsi="Maax" w:cs="Arial"/>
          <w:b/>
          <w:bCs/>
          <w:sz w:val="20"/>
          <w:szCs w:val="20"/>
        </w:rPr>
      </w:pPr>
      <w:r w:rsidRPr="00BC1631">
        <w:rPr>
          <w:rFonts w:ascii="Maax" w:eastAsia="Arial" w:hAnsi="Maax" w:cs="Arial"/>
          <w:b/>
          <w:bCs/>
          <w:sz w:val="20"/>
          <w:szCs w:val="20"/>
        </w:rPr>
        <w:t>NAOMI RINCÓN</w:t>
      </w:r>
      <w:r w:rsidR="00972093">
        <w:rPr>
          <w:rFonts w:ascii="Maax" w:eastAsia="Arial" w:hAnsi="Maax" w:cs="Arial"/>
          <w:b/>
          <w:bCs/>
          <w:sz w:val="20"/>
          <w:szCs w:val="20"/>
        </w:rPr>
        <w:t>-</w:t>
      </w:r>
      <w:r w:rsidRPr="00C67D03">
        <w:rPr>
          <w:rFonts w:ascii="Maax" w:eastAsia="Arial" w:hAnsi="Maax" w:cs="Arial"/>
          <w:b/>
          <w:bCs/>
          <w:sz w:val="20"/>
          <w:szCs w:val="20"/>
        </w:rPr>
        <w:t>GALLARDO (Carolina del Norte, Estados Unidos, 1979)</w:t>
      </w:r>
    </w:p>
    <w:p w14:paraId="1B5881F0" w14:textId="3DCC93B4" w:rsidR="00BC1631" w:rsidRPr="00BC163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t>La práctica de Naomi combina performance, vídeo, música</w:t>
      </w:r>
      <w:r w:rsidR="00A73DA0">
        <w:rPr>
          <w:rFonts w:ascii="Maax" w:eastAsia="Arial" w:hAnsi="Maax" w:cs="Arial"/>
          <w:sz w:val="20"/>
          <w:szCs w:val="20"/>
        </w:rPr>
        <w:t xml:space="preserve">, utilería artesanal y </w:t>
      </w:r>
      <w:r w:rsidRPr="00BC1631">
        <w:rPr>
          <w:rFonts w:ascii="Maax" w:eastAsia="Arial" w:hAnsi="Maax" w:cs="Arial"/>
          <w:sz w:val="20"/>
          <w:szCs w:val="20"/>
        </w:rPr>
        <w:t xml:space="preserve">ficción especulativa para abordar cuestiones de </w:t>
      </w:r>
      <w:proofErr w:type="spellStart"/>
      <w:r w:rsidRPr="00BC1631">
        <w:rPr>
          <w:rFonts w:ascii="Maax" w:eastAsia="Arial" w:hAnsi="Maax" w:cs="Arial"/>
          <w:sz w:val="20"/>
          <w:szCs w:val="20"/>
        </w:rPr>
        <w:t>coloniali</w:t>
      </w:r>
      <w:sdt>
        <w:sdtPr>
          <w:rPr>
            <w:rFonts w:ascii="Maax" w:eastAsia="Arial" w:hAnsi="Maax" w:cs="Arial"/>
            <w:sz w:val="20"/>
            <w:szCs w:val="20"/>
          </w:rPr>
          <w:tag w:val="goog_rdk_9"/>
          <w:id w:val="-1044137427"/>
        </w:sdtPr>
        <w:sdtEndPr/>
        <w:sdtContent>
          <w:r w:rsidRPr="00BC1631">
            <w:rPr>
              <w:rFonts w:ascii="Maax" w:eastAsia="Arial" w:hAnsi="Maax" w:cs="Arial"/>
              <w:sz w:val="20"/>
              <w:szCs w:val="20"/>
            </w:rPr>
            <w:t>dad</w:t>
          </w:r>
          <w:proofErr w:type="spellEnd"/>
        </w:sdtContent>
      </w:sdt>
      <w:sdt>
        <w:sdtPr>
          <w:rPr>
            <w:rFonts w:ascii="Maax" w:eastAsia="Arial" w:hAnsi="Maax" w:cs="Arial"/>
            <w:sz w:val="20"/>
            <w:szCs w:val="20"/>
          </w:rPr>
          <w:tag w:val="goog_rdk_10"/>
          <w:id w:val="-1007071987"/>
        </w:sdtPr>
        <w:sdtEndPr/>
        <w:sdtContent>
          <w:r w:rsidRPr="00BC1631">
            <w:rPr>
              <w:rFonts w:ascii="Maax" w:eastAsia="Arial" w:hAnsi="Maax" w:cs="Arial"/>
              <w:sz w:val="20"/>
              <w:szCs w:val="20"/>
            </w:rPr>
            <w:t>,</w:t>
          </w:r>
        </w:sdtContent>
      </w:sdt>
      <w:r w:rsidRPr="00BC1631">
        <w:rPr>
          <w:rFonts w:ascii="Maax" w:eastAsia="Arial" w:hAnsi="Maax" w:cs="Arial"/>
          <w:sz w:val="20"/>
          <w:szCs w:val="20"/>
        </w:rPr>
        <w:t xml:space="preserve"> género, resistencia y memoria.</w:t>
      </w:r>
      <w:r w:rsidR="00A73DA0">
        <w:rPr>
          <w:rFonts w:ascii="Maax" w:eastAsia="Arial" w:hAnsi="Maax" w:cs="Arial"/>
          <w:sz w:val="20"/>
          <w:szCs w:val="20"/>
        </w:rPr>
        <w:t xml:space="preserve"> Así, su obra </w:t>
      </w:r>
      <w:r w:rsidRPr="00BC1631">
        <w:rPr>
          <w:rFonts w:ascii="Maax" w:eastAsia="Arial" w:hAnsi="Maax" w:cs="Arial"/>
          <w:i/>
          <w:iCs/>
          <w:sz w:val="20"/>
          <w:szCs w:val="20"/>
        </w:rPr>
        <w:t xml:space="preserve">Hormiguero </w:t>
      </w:r>
      <w:proofErr w:type="spellStart"/>
      <w:r w:rsidRPr="00BC1631">
        <w:rPr>
          <w:rFonts w:ascii="Maax" w:eastAsia="Arial" w:hAnsi="Maax" w:cs="Arial"/>
          <w:i/>
          <w:iCs/>
          <w:sz w:val="20"/>
          <w:szCs w:val="20"/>
        </w:rPr>
        <w:t>Patlache</w:t>
      </w:r>
      <w:proofErr w:type="spellEnd"/>
      <w:r w:rsidRPr="00BC1631">
        <w:rPr>
          <w:rFonts w:ascii="Maax" w:eastAsia="Arial" w:hAnsi="Maax" w:cs="Arial"/>
          <w:sz w:val="20"/>
          <w:szCs w:val="20"/>
        </w:rPr>
        <w:t xml:space="preserve"> es una fábula audiovisual que toma como punto de partida la imagen y descripción de una figura llamada “</w:t>
      </w:r>
      <w:proofErr w:type="spellStart"/>
      <w:r w:rsidRPr="00BC1631">
        <w:rPr>
          <w:rFonts w:ascii="Maax" w:eastAsia="Arial" w:hAnsi="Maax" w:cs="Arial"/>
          <w:sz w:val="20"/>
          <w:szCs w:val="20"/>
        </w:rPr>
        <w:t>Patlache</w:t>
      </w:r>
      <w:proofErr w:type="spellEnd"/>
      <w:r w:rsidRPr="00BC1631">
        <w:rPr>
          <w:rFonts w:ascii="Maax" w:eastAsia="Arial" w:hAnsi="Maax" w:cs="Arial"/>
          <w:sz w:val="20"/>
          <w:szCs w:val="20"/>
        </w:rPr>
        <w:t>”</w:t>
      </w:r>
      <w:r w:rsidR="00A73DA0">
        <w:rPr>
          <w:rFonts w:ascii="Maax" w:eastAsia="Arial" w:hAnsi="Maax" w:cs="Arial"/>
          <w:sz w:val="20"/>
          <w:szCs w:val="20"/>
        </w:rPr>
        <w:t>,</w:t>
      </w:r>
      <w:r w:rsidRPr="00BC1631">
        <w:rPr>
          <w:rFonts w:ascii="Maax" w:eastAsia="Arial" w:hAnsi="Maax" w:cs="Arial"/>
          <w:sz w:val="20"/>
          <w:szCs w:val="20"/>
        </w:rPr>
        <w:t xml:space="preserve"> del Códice Florentino, una obra enciclopédica sobre la sociedad y cultura de los pueblos nahuas del centro de México, realizada en el siglo XV por el fraile Bernardino de Sahagún, junto con escribanos e informantes indígenas nahuas.</w:t>
      </w:r>
    </w:p>
    <w:p w14:paraId="2D7D8D5C" w14:textId="77777777" w:rsidR="00BC1631" w:rsidRPr="00BC1631" w:rsidRDefault="00BC1631" w:rsidP="00BC1631">
      <w:pPr>
        <w:spacing w:after="0" w:line="240" w:lineRule="auto"/>
        <w:jc w:val="both"/>
        <w:rPr>
          <w:rFonts w:ascii="Maax" w:eastAsia="Arial" w:hAnsi="Maax" w:cs="Arial"/>
          <w:sz w:val="20"/>
          <w:szCs w:val="20"/>
        </w:rPr>
      </w:pPr>
    </w:p>
    <w:p w14:paraId="5233FAAF" w14:textId="15A6E0AD" w:rsidR="00A449A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t xml:space="preserve">En el vídeo, los dos personajes </w:t>
      </w:r>
      <w:r w:rsidR="00A73DA0">
        <w:rPr>
          <w:rFonts w:ascii="Maax" w:eastAsia="Arial" w:hAnsi="Maax" w:cs="Arial"/>
          <w:sz w:val="20"/>
          <w:szCs w:val="20"/>
        </w:rPr>
        <w:t>-</w:t>
      </w:r>
      <w:r w:rsidRPr="00BC1631">
        <w:rPr>
          <w:rFonts w:ascii="Maax" w:eastAsia="Arial" w:hAnsi="Maax" w:cs="Arial"/>
          <w:sz w:val="20"/>
          <w:szCs w:val="20"/>
        </w:rPr>
        <w:t>inspirados en esta imagen del códice</w:t>
      </w:r>
      <w:r w:rsidR="00A73DA0">
        <w:rPr>
          <w:rFonts w:ascii="Maax" w:eastAsia="Arial" w:hAnsi="Maax" w:cs="Arial"/>
          <w:sz w:val="20"/>
          <w:szCs w:val="20"/>
        </w:rPr>
        <w:t>-</w:t>
      </w:r>
      <w:r w:rsidRPr="00BC1631">
        <w:rPr>
          <w:rFonts w:ascii="Maax" w:eastAsia="Arial" w:hAnsi="Maax" w:cs="Arial"/>
          <w:sz w:val="20"/>
          <w:szCs w:val="20"/>
        </w:rPr>
        <w:t xml:space="preserve"> </w:t>
      </w:r>
      <w:r w:rsidR="00A73DA0">
        <w:rPr>
          <w:rFonts w:ascii="Maax" w:eastAsia="Arial" w:hAnsi="Maax" w:cs="Arial"/>
          <w:sz w:val="20"/>
          <w:szCs w:val="20"/>
        </w:rPr>
        <w:t>acceden a</w:t>
      </w:r>
      <w:r w:rsidRPr="00BC1631">
        <w:rPr>
          <w:rFonts w:ascii="Maax" w:eastAsia="Arial" w:hAnsi="Maax" w:cs="Arial"/>
          <w:sz w:val="20"/>
          <w:szCs w:val="20"/>
        </w:rPr>
        <w:t xml:space="preserve"> un mundo de criaturas que van más allá de lo humano</w:t>
      </w:r>
      <w:r w:rsidR="00A73DA0">
        <w:rPr>
          <w:rFonts w:ascii="Maax" w:eastAsia="Arial" w:hAnsi="Maax" w:cs="Arial"/>
          <w:sz w:val="20"/>
          <w:szCs w:val="20"/>
        </w:rPr>
        <w:t>,</w:t>
      </w:r>
      <w:r w:rsidRPr="00BC1631">
        <w:rPr>
          <w:rFonts w:ascii="Maax" w:eastAsia="Arial" w:hAnsi="Maax" w:cs="Arial"/>
          <w:sz w:val="20"/>
          <w:szCs w:val="20"/>
        </w:rPr>
        <w:t xml:space="preserve"> y se ensamblan con lo animal, lo vegetal y lo monstruoso, inspiradas en el poder de las deidades mesoamericanas. La figura sentada que observa a la enigmática </w:t>
      </w:r>
      <w:proofErr w:type="spellStart"/>
      <w:r w:rsidRPr="00BC1631">
        <w:rPr>
          <w:rFonts w:ascii="Maax" w:eastAsia="Arial" w:hAnsi="Maax" w:cs="Arial"/>
          <w:sz w:val="20"/>
          <w:szCs w:val="20"/>
        </w:rPr>
        <w:t>Patlache</w:t>
      </w:r>
      <w:proofErr w:type="spellEnd"/>
      <w:r w:rsidRPr="00BC1631">
        <w:rPr>
          <w:rFonts w:ascii="Maax" w:eastAsia="Arial" w:hAnsi="Maax" w:cs="Arial"/>
          <w:sz w:val="20"/>
          <w:szCs w:val="20"/>
        </w:rPr>
        <w:t xml:space="preserve"> sigue a una hormiga arriera que la guía hacia un cactus con pechos y una flor carnívora, para ser iniciada en su devenir </w:t>
      </w:r>
      <w:r w:rsidR="003112D0">
        <w:rPr>
          <w:rFonts w:ascii="Maax" w:eastAsia="Arial" w:hAnsi="Maax" w:cs="Arial"/>
          <w:sz w:val="20"/>
          <w:szCs w:val="20"/>
        </w:rPr>
        <w:t>c</w:t>
      </w:r>
      <w:r w:rsidR="00EE7C8E">
        <w:rPr>
          <w:rFonts w:ascii="Maax" w:eastAsia="Arial" w:hAnsi="Maax" w:cs="Arial"/>
          <w:sz w:val="20"/>
          <w:szCs w:val="20"/>
        </w:rPr>
        <w:t xml:space="preserve">omo </w:t>
      </w:r>
      <w:r w:rsidRPr="00BC1631">
        <w:rPr>
          <w:rFonts w:ascii="Maax" w:eastAsia="Arial" w:hAnsi="Maax" w:cs="Arial"/>
          <w:sz w:val="20"/>
          <w:szCs w:val="20"/>
        </w:rPr>
        <w:t xml:space="preserve">hormiga. </w:t>
      </w:r>
    </w:p>
    <w:p w14:paraId="0802196C" w14:textId="77777777" w:rsidR="00A449A1" w:rsidRDefault="00A449A1" w:rsidP="00BC1631">
      <w:pPr>
        <w:spacing w:after="0" w:line="240" w:lineRule="auto"/>
        <w:jc w:val="both"/>
        <w:rPr>
          <w:rFonts w:ascii="Maax" w:eastAsia="Arial" w:hAnsi="Maax" w:cs="Arial"/>
          <w:sz w:val="20"/>
          <w:szCs w:val="20"/>
        </w:rPr>
      </w:pPr>
    </w:p>
    <w:p w14:paraId="48FB08A9" w14:textId="62CB4D77" w:rsidR="00BC1631" w:rsidRPr="00BC1631" w:rsidRDefault="00A73DA0" w:rsidP="00BC1631">
      <w:pPr>
        <w:spacing w:after="0" w:line="240" w:lineRule="auto"/>
        <w:jc w:val="both"/>
        <w:rPr>
          <w:rFonts w:ascii="Maax" w:eastAsia="Arial" w:hAnsi="Maax" w:cs="Arial"/>
          <w:sz w:val="20"/>
          <w:szCs w:val="20"/>
        </w:rPr>
      </w:pPr>
      <w:r>
        <w:rPr>
          <w:rFonts w:ascii="Maax" w:eastAsia="Arial" w:hAnsi="Maax" w:cs="Arial"/>
          <w:sz w:val="20"/>
          <w:szCs w:val="20"/>
        </w:rPr>
        <w:t xml:space="preserve">Según </w:t>
      </w:r>
      <w:r w:rsidRPr="00BC1631">
        <w:rPr>
          <w:rFonts w:ascii="Maax" w:eastAsia="Arial" w:hAnsi="Maax" w:cs="Arial"/>
          <w:sz w:val="20"/>
          <w:szCs w:val="20"/>
        </w:rPr>
        <w:t>Naomi Rincón</w:t>
      </w:r>
      <w:r w:rsidR="00544207">
        <w:rPr>
          <w:rFonts w:ascii="Maax" w:eastAsia="Arial" w:hAnsi="Maax" w:cs="Arial"/>
          <w:sz w:val="20"/>
          <w:szCs w:val="20"/>
        </w:rPr>
        <w:t>-</w:t>
      </w:r>
      <w:proofErr w:type="spellStart"/>
      <w:r w:rsidRPr="00BC1631">
        <w:rPr>
          <w:rFonts w:ascii="Maax" w:eastAsia="Arial" w:hAnsi="Maax" w:cs="Arial"/>
          <w:sz w:val="20"/>
          <w:szCs w:val="20"/>
        </w:rPr>
        <w:t>Gallardo</w:t>
      </w:r>
      <w:proofErr w:type="spellEnd"/>
      <w:r>
        <w:rPr>
          <w:rFonts w:ascii="Maax" w:eastAsia="Arial" w:hAnsi="Maax" w:cs="Arial"/>
          <w:sz w:val="20"/>
          <w:szCs w:val="20"/>
        </w:rPr>
        <w:t>,</w:t>
      </w:r>
      <w:r w:rsidRPr="00BC1631">
        <w:rPr>
          <w:rFonts w:ascii="Maax" w:eastAsia="Arial" w:hAnsi="Maax" w:cs="Arial"/>
          <w:sz w:val="20"/>
          <w:szCs w:val="20"/>
        </w:rPr>
        <w:t xml:space="preserve"> </w:t>
      </w:r>
      <w:r w:rsidR="00BC1631" w:rsidRPr="00BC1631">
        <w:rPr>
          <w:rFonts w:ascii="Maax" w:eastAsia="Arial" w:hAnsi="Maax" w:cs="Arial"/>
          <w:sz w:val="20"/>
          <w:szCs w:val="20"/>
        </w:rPr>
        <w:t>“Más all</w:t>
      </w:r>
      <w:sdt>
        <w:sdtPr>
          <w:rPr>
            <w:rFonts w:ascii="Maax" w:eastAsia="Arial" w:hAnsi="Maax" w:cs="Arial"/>
            <w:sz w:val="20"/>
            <w:szCs w:val="20"/>
          </w:rPr>
          <w:tag w:val="goog_rdk_17"/>
          <w:id w:val="1683113711"/>
        </w:sdtPr>
        <w:sdtEndPr/>
        <w:sdtContent>
          <w:r w:rsidR="00BC1631" w:rsidRPr="00BC1631">
            <w:rPr>
              <w:rFonts w:ascii="Maax" w:eastAsia="Arial" w:hAnsi="Maax" w:cs="Arial"/>
              <w:sz w:val="20"/>
              <w:szCs w:val="20"/>
            </w:rPr>
            <w:t>á</w:t>
          </w:r>
        </w:sdtContent>
      </w:sdt>
      <w:r w:rsidR="00BC1631" w:rsidRPr="00BC1631">
        <w:rPr>
          <w:rFonts w:ascii="Maax" w:eastAsia="Arial" w:hAnsi="Maax" w:cs="Arial"/>
          <w:sz w:val="20"/>
          <w:szCs w:val="20"/>
        </w:rPr>
        <w:t xml:space="preserve"> de apariciones intermitentes</w:t>
      </w:r>
      <w:r>
        <w:rPr>
          <w:rFonts w:ascii="Maax" w:eastAsia="Arial" w:hAnsi="Maax" w:cs="Arial"/>
          <w:sz w:val="20"/>
          <w:szCs w:val="20"/>
        </w:rPr>
        <w:t xml:space="preserve">, </w:t>
      </w:r>
      <w:r w:rsidR="00A449A1">
        <w:rPr>
          <w:rFonts w:ascii="Maax" w:eastAsia="Arial" w:hAnsi="Maax" w:cs="Arial"/>
          <w:sz w:val="20"/>
          <w:szCs w:val="20"/>
        </w:rPr>
        <w:t>m</w:t>
      </w:r>
      <w:r w:rsidR="00BC1631" w:rsidRPr="00BC1631">
        <w:rPr>
          <w:rFonts w:ascii="Maax" w:eastAsia="Arial" w:hAnsi="Maax" w:cs="Arial"/>
          <w:sz w:val="20"/>
          <w:szCs w:val="20"/>
        </w:rPr>
        <w:t>ás acá de fragmentarios momentos salientes</w:t>
      </w:r>
      <w:r>
        <w:rPr>
          <w:rFonts w:ascii="Maax" w:eastAsia="Arial" w:hAnsi="Maax" w:cs="Arial"/>
          <w:sz w:val="20"/>
          <w:szCs w:val="20"/>
        </w:rPr>
        <w:t xml:space="preserve">, </w:t>
      </w:r>
      <w:r w:rsidR="00A449A1">
        <w:rPr>
          <w:rFonts w:ascii="Maax" w:eastAsia="Arial" w:hAnsi="Maax" w:cs="Arial"/>
          <w:sz w:val="20"/>
          <w:szCs w:val="20"/>
        </w:rPr>
        <w:t>e</w:t>
      </w:r>
      <w:r w:rsidR="00BC1631" w:rsidRPr="00BC1631">
        <w:rPr>
          <w:rFonts w:ascii="Maax" w:eastAsia="Arial" w:hAnsi="Maax" w:cs="Arial"/>
          <w:sz w:val="20"/>
          <w:szCs w:val="20"/>
        </w:rPr>
        <w:t>xistencias saturadas de sensación</w:t>
      </w:r>
      <w:r w:rsidR="00A449A1">
        <w:rPr>
          <w:rFonts w:ascii="Maax" w:eastAsia="Arial" w:hAnsi="Maax" w:cs="Arial"/>
          <w:sz w:val="20"/>
          <w:szCs w:val="20"/>
        </w:rPr>
        <w:t>, í</w:t>
      </w:r>
      <w:r w:rsidR="00BC1631" w:rsidRPr="00BC1631">
        <w:rPr>
          <w:rFonts w:ascii="Maax" w:eastAsia="Arial" w:hAnsi="Maax" w:cs="Arial"/>
          <w:sz w:val="20"/>
          <w:szCs w:val="20"/>
        </w:rPr>
        <w:t>nfimos registros máxima especulación</w:t>
      </w:r>
      <w:r w:rsidR="00972093">
        <w:rPr>
          <w:rFonts w:ascii="Maax" w:eastAsia="Arial" w:hAnsi="Maax" w:cs="Arial"/>
          <w:sz w:val="20"/>
          <w:szCs w:val="20"/>
        </w:rPr>
        <w:t>.</w:t>
      </w:r>
      <w:r>
        <w:rPr>
          <w:rFonts w:ascii="Maax" w:eastAsia="Arial" w:hAnsi="Maax" w:cs="Arial"/>
          <w:sz w:val="20"/>
          <w:szCs w:val="20"/>
        </w:rPr>
        <w:t>”</w:t>
      </w:r>
    </w:p>
    <w:p w14:paraId="61880B0B" w14:textId="77777777" w:rsidR="00BC1631" w:rsidRDefault="00BC1631" w:rsidP="00BC1631">
      <w:pPr>
        <w:spacing w:after="0" w:line="240" w:lineRule="auto"/>
        <w:jc w:val="both"/>
        <w:rPr>
          <w:rFonts w:ascii="Maax" w:eastAsia="Arial" w:hAnsi="Maax" w:cs="Arial"/>
          <w:sz w:val="20"/>
          <w:szCs w:val="20"/>
        </w:rPr>
      </w:pPr>
    </w:p>
    <w:p w14:paraId="356CEF55" w14:textId="641FF790" w:rsidR="00763A90" w:rsidRDefault="00763A90" w:rsidP="00763A90">
      <w:pPr>
        <w:spacing w:after="0" w:line="240" w:lineRule="auto"/>
        <w:rPr>
          <w:rFonts w:ascii="Maax" w:eastAsia="Arial" w:hAnsi="Maax" w:cs="Arial"/>
          <w:sz w:val="20"/>
          <w:szCs w:val="20"/>
        </w:rPr>
      </w:pPr>
      <w:r w:rsidRPr="00CA1BDB">
        <w:rPr>
          <w:rFonts w:ascii="Maax" w:eastAsia="Arial" w:hAnsi="Maax" w:cs="Arial"/>
          <w:b/>
          <w:bCs/>
          <w:sz w:val="20"/>
          <w:szCs w:val="20"/>
        </w:rPr>
        <w:lastRenderedPageBreak/>
        <w:t>INMACULADA SALINAS (Sevilla, España, 1967)</w:t>
      </w:r>
    </w:p>
    <w:p w14:paraId="2F266F90" w14:textId="77777777" w:rsidR="00763A90" w:rsidRPr="00BC1631" w:rsidRDefault="00763A90" w:rsidP="00763A90">
      <w:pPr>
        <w:spacing w:after="0" w:line="240" w:lineRule="auto"/>
        <w:jc w:val="both"/>
        <w:rPr>
          <w:rFonts w:ascii="Maax" w:eastAsia="Arial" w:hAnsi="Maax" w:cs="Arial"/>
          <w:sz w:val="20"/>
          <w:szCs w:val="20"/>
        </w:rPr>
      </w:pPr>
      <w:r>
        <w:rPr>
          <w:rFonts w:ascii="Maax" w:eastAsia="Arial" w:hAnsi="Maax" w:cs="Arial"/>
          <w:sz w:val="20"/>
          <w:szCs w:val="20"/>
        </w:rPr>
        <w:t>Para Inmaculada, l</w:t>
      </w:r>
      <w:r w:rsidRPr="00BC1631">
        <w:rPr>
          <w:rFonts w:ascii="Maax" w:eastAsia="Arial" w:hAnsi="Maax" w:cs="Arial"/>
          <w:sz w:val="20"/>
          <w:szCs w:val="20"/>
        </w:rPr>
        <w:t>a pintura y el dibujo sistemático son herramientas de reflexión</w:t>
      </w:r>
      <w:r>
        <w:rPr>
          <w:rFonts w:ascii="Maax" w:eastAsia="Arial" w:hAnsi="Maax" w:cs="Arial"/>
          <w:sz w:val="20"/>
          <w:szCs w:val="20"/>
        </w:rPr>
        <w:t>. Su</w:t>
      </w:r>
      <w:r w:rsidRPr="00BC1631">
        <w:rPr>
          <w:rFonts w:ascii="Maax" w:eastAsia="Arial" w:hAnsi="Maax" w:cs="Arial"/>
          <w:sz w:val="20"/>
          <w:szCs w:val="20"/>
        </w:rPr>
        <w:t xml:space="preserve"> obra se caracteriza por largas series que incorporan fotografías, textos y, principalmente, dibujos minuciosos elaborados a partir de patrones repetidos</w:t>
      </w:r>
      <w:r>
        <w:rPr>
          <w:rFonts w:ascii="Maax" w:eastAsia="Arial" w:hAnsi="Maax" w:cs="Arial"/>
          <w:sz w:val="20"/>
          <w:szCs w:val="20"/>
        </w:rPr>
        <w:t>;</w:t>
      </w:r>
      <w:r w:rsidRPr="00BC1631">
        <w:rPr>
          <w:rFonts w:ascii="Maax" w:eastAsia="Arial" w:hAnsi="Maax" w:cs="Arial"/>
          <w:sz w:val="20"/>
          <w:szCs w:val="20"/>
        </w:rPr>
        <w:t xml:space="preserve"> </w:t>
      </w:r>
      <w:r>
        <w:rPr>
          <w:rFonts w:ascii="Maax" w:eastAsia="Arial" w:hAnsi="Maax" w:cs="Arial"/>
          <w:sz w:val="20"/>
          <w:szCs w:val="20"/>
        </w:rPr>
        <w:t>e</w:t>
      </w:r>
      <w:r w:rsidRPr="00BC1631">
        <w:rPr>
          <w:rFonts w:ascii="Maax" w:eastAsia="Arial" w:hAnsi="Maax" w:cs="Arial"/>
          <w:sz w:val="20"/>
          <w:szCs w:val="20"/>
        </w:rPr>
        <w:t xml:space="preserve">stos responden, en </w:t>
      </w:r>
      <w:r>
        <w:rPr>
          <w:rFonts w:ascii="Maax" w:eastAsia="Arial" w:hAnsi="Maax" w:cs="Arial"/>
          <w:sz w:val="20"/>
          <w:szCs w:val="20"/>
        </w:rPr>
        <w:t>algunas</w:t>
      </w:r>
      <w:r w:rsidRPr="00BC1631">
        <w:rPr>
          <w:rFonts w:ascii="Maax" w:eastAsia="Arial" w:hAnsi="Maax" w:cs="Arial"/>
          <w:sz w:val="20"/>
          <w:szCs w:val="20"/>
        </w:rPr>
        <w:t xml:space="preserve"> ocasiones, a un gesto primario, y, en otras, a la recolección de materiales que han atravesado épocas como romances, enciclopedias</w:t>
      </w:r>
      <w:r>
        <w:rPr>
          <w:rFonts w:ascii="Maax" w:eastAsia="Arial" w:hAnsi="Maax" w:cs="Arial"/>
          <w:sz w:val="20"/>
          <w:szCs w:val="20"/>
        </w:rPr>
        <w:t xml:space="preserve"> y/o</w:t>
      </w:r>
      <w:r w:rsidRPr="00BC1631">
        <w:rPr>
          <w:rFonts w:ascii="Maax" w:eastAsia="Arial" w:hAnsi="Maax" w:cs="Arial"/>
          <w:sz w:val="20"/>
          <w:szCs w:val="20"/>
        </w:rPr>
        <w:t xml:space="preserve"> fotografías familiares. </w:t>
      </w:r>
    </w:p>
    <w:p w14:paraId="7092BF6D" w14:textId="77777777" w:rsidR="00763A90" w:rsidRDefault="00763A90" w:rsidP="00763A90">
      <w:pPr>
        <w:spacing w:after="0" w:line="240" w:lineRule="auto"/>
        <w:jc w:val="both"/>
        <w:rPr>
          <w:rFonts w:ascii="Maax" w:eastAsia="Arial" w:hAnsi="Maax" w:cs="Arial"/>
          <w:sz w:val="20"/>
          <w:szCs w:val="20"/>
        </w:rPr>
      </w:pPr>
    </w:p>
    <w:p w14:paraId="48C6A9D0"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Durante el periodo de la beca, Inmaculada investigó los romances dedicados a las llamadas "malas mujeres", que durante siglos adoctrinaban sobre lo que no debía ser una mujer y que revelan la falta de oportunidades, autonomía y voz de sus vidas. Para la artista, dibujar estos textos es una forma de escuchar y dar espacio a unas voces que habían quedado reducidas a una advertencia moral y, así, poder transformar los relatos.</w:t>
      </w:r>
    </w:p>
    <w:p w14:paraId="086D7C17" w14:textId="77777777" w:rsidR="00763A90" w:rsidRPr="00BC1631" w:rsidRDefault="00763A90" w:rsidP="00763A90">
      <w:pPr>
        <w:spacing w:after="0" w:line="240" w:lineRule="auto"/>
        <w:jc w:val="both"/>
        <w:rPr>
          <w:rFonts w:ascii="Maax" w:eastAsia="Arial" w:hAnsi="Maax" w:cs="Arial"/>
          <w:sz w:val="20"/>
          <w:szCs w:val="20"/>
        </w:rPr>
      </w:pPr>
    </w:p>
    <w:p w14:paraId="6B3E2491" w14:textId="77777777" w:rsidR="00763A90" w:rsidRPr="00BC1631" w:rsidRDefault="00763A90" w:rsidP="00763A90">
      <w:pPr>
        <w:spacing w:after="0" w:line="240" w:lineRule="auto"/>
        <w:jc w:val="both"/>
        <w:rPr>
          <w:rFonts w:ascii="Maax" w:eastAsia="Arial" w:hAnsi="Maax" w:cs="Arial"/>
          <w:sz w:val="20"/>
          <w:szCs w:val="20"/>
        </w:rPr>
      </w:pPr>
      <w:r w:rsidRPr="00BC1631">
        <w:rPr>
          <w:rFonts w:ascii="Maax" w:eastAsia="Arial" w:hAnsi="Maax" w:cs="Arial"/>
          <w:sz w:val="20"/>
          <w:szCs w:val="20"/>
        </w:rPr>
        <w:t xml:space="preserve">Las series resultantes </w:t>
      </w:r>
      <w:sdt>
        <w:sdtPr>
          <w:rPr>
            <w:rFonts w:ascii="Maax" w:hAnsi="Maax"/>
            <w:sz w:val="20"/>
            <w:szCs w:val="20"/>
          </w:rPr>
          <w:tag w:val="goog_rdk_34"/>
          <w:id w:val="-528122116"/>
        </w:sdtPr>
        <w:sdtContent/>
      </w:sdt>
      <w:r w:rsidRPr="00BC1631">
        <w:rPr>
          <w:rFonts w:ascii="Maax" w:eastAsia="Arial" w:hAnsi="Maax" w:cs="Arial"/>
          <w:sz w:val="20"/>
          <w:szCs w:val="20"/>
        </w:rPr>
        <w:t>toman, en parte, el título de estos romances —</w:t>
      </w:r>
      <w:r w:rsidRPr="00BC1631">
        <w:rPr>
          <w:rFonts w:ascii="Maax" w:eastAsia="Arial" w:hAnsi="Maax" w:cs="Arial"/>
          <w:i/>
          <w:iCs/>
          <w:sz w:val="20"/>
          <w:szCs w:val="20"/>
        </w:rPr>
        <w:t>La infanta preñada</w:t>
      </w:r>
      <w:r>
        <w:rPr>
          <w:rFonts w:ascii="Maax" w:eastAsia="Arial" w:hAnsi="Maax" w:cs="Arial"/>
          <w:i/>
          <w:iCs/>
          <w:sz w:val="20"/>
          <w:szCs w:val="20"/>
        </w:rPr>
        <w:t>;</w:t>
      </w:r>
      <w:r w:rsidRPr="00BC1631">
        <w:rPr>
          <w:rFonts w:ascii="Maax" w:eastAsia="Arial" w:hAnsi="Maax" w:cs="Arial"/>
          <w:i/>
          <w:iCs/>
          <w:sz w:val="20"/>
          <w:szCs w:val="20"/>
        </w:rPr>
        <w:t xml:space="preserve"> Las novias</w:t>
      </w:r>
      <w:r>
        <w:rPr>
          <w:rFonts w:ascii="Maax" w:eastAsia="Arial" w:hAnsi="Maax" w:cs="Arial"/>
          <w:i/>
          <w:iCs/>
          <w:sz w:val="20"/>
          <w:szCs w:val="20"/>
        </w:rPr>
        <w:t>;</w:t>
      </w:r>
      <w:r w:rsidRPr="00BC1631">
        <w:rPr>
          <w:rFonts w:ascii="Maax" w:eastAsia="Arial" w:hAnsi="Maax" w:cs="Arial"/>
          <w:sz w:val="20"/>
          <w:szCs w:val="20"/>
        </w:rPr>
        <w:t xml:space="preserve"> </w:t>
      </w:r>
      <w:r w:rsidRPr="00BC1631">
        <w:rPr>
          <w:rFonts w:ascii="Maax" w:eastAsia="Arial" w:hAnsi="Maax" w:cs="Arial"/>
          <w:i/>
          <w:iCs/>
          <w:sz w:val="20"/>
          <w:szCs w:val="20"/>
        </w:rPr>
        <w:t>La serrana de la Vera</w:t>
      </w:r>
      <w:r>
        <w:rPr>
          <w:rFonts w:ascii="Maax" w:eastAsia="Arial" w:hAnsi="Maax" w:cs="Arial"/>
          <w:i/>
          <w:iCs/>
          <w:sz w:val="20"/>
          <w:szCs w:val="20"/>
        </w:rPr>
        <w:t xml:space="preserve">; </w:t>
      </w:r>
      <w:r w:rsidRPr="00BC1631">
        <w:rPr>
          <w:rFonts w:ascii="Maax" w:eastAsia="Arial" w:hAnsi="Maax" w:cs="Arial"/>
          <w:i/>
          <w:iCs/>
          <w:sz w:val="20"/>
          <w:szCs w:val="20"/>
        </w:rPr>
        <w:t>Las guerras</w:t>
      </w:r>
      <w:r>
        <w:rPr>
          <w:rFonts w:ascii="Maax" w:eastAsia="Arial" w:hAnsi="Maax" w:cs="Arial"/>
          <w:i/>
          <w:iCs/>
          <w:sz w:val="20"/>
          <w:szCs w:val="20"/>
        </w:rPr>
        <w:t>;</w:t>
      </w:r>
      <w:r w:rsidRPr="00BC1631">
        <w:rPr>
          <w:rFonts w:ascii="Maax" w:eastAsia="Arial" w:hAnsi="Maax" w:cs="Arial"/>
          <w:sz w:val="20"/>
          <w:szCs w:val="20"/>
        </w:rPr>
        <w:t xml:space="preserve"> </w:t>
      </w:r>
      <w:r w:rsidRPr="00BC1631">
        <w:rPr>
          <w:rFonts w:ascii="Maax" w:eastAsia="Arial" w:hAnsi="Maax" w:cs="Arial"/>
          <w:i/>
          <w:iCs/>
          <w:sz w:val="20"/>
          <w:szCs w:val="20"/>
        </w:rPr>
        <w:t xml:space="preserve">Casimira </w:t>
      </w:r>
      <w:proofErr w:type="spellStart"/>
      <w:r w:rsidRPr="00BC1631">
        <w:rPr>
          <w:rFonts w:ascii="Maax" w:eastAsia="Arial" w:hAnsi="Maax" w:cs="Arial"/>
          <w:i/>
          <w:iCs/>
          <w:sz w:val="20"/>
          <w:szCs w:val="20"/>
        </w:rPr>
        <w:t>Valletón</w:t>
      </w:r>
      <w:proofErr w:type="spellEnd"/>
      <w:r>
        <w:rPr>
          <w:rFonts w:ascii="Maax" w:eastAsia="Arial" w:hAnsi="Maax" w:cs="Arial"/>
          <w:i/>
          <w:iCs/>
          <w:sz w:val="20"/>
          <w:szCs w:val="20"/>
        </w:rPr>
        <w:t xml:space="preserve"> o</w:t>
      </w:r>
      <w:r w:rsidRPr="00BC1631">
        <w:rPr>
          <w:rFonts w:ascii="Maax" w:eastAsia="Arial" w:hAnsi="Maax" w:cs="Arial"/>
          <w:i/>
          <w:iCs/>
          <w:sz w:val="20"/>
          <w:szCs w:val="20"/>
        </w:rPr>
        <w:t xml:space="preserve"> Las sombras</w:t>
      </w:r>
      <w:r w:rsidRPr="00BC1631">
        <w:rPr>
          <w:rFonts w:ascii="Maax" w:eastAsia="Arial" w:hAnsi="Maax" w:cs="Arial"/>
          <w:sz w:val="20"/>
          <w:szCs w:val="20"/>
        </w:rPr>
        <w:t>— y contienen imágenes heredadas de la historia: grabados de antiguas enciclopedias, escenas de guerra o fotografías familiares. Al recortarlas y reorganizarlas no se corrige el pasado, sino que se devuelve el movimiento a algo que estaba fijado. Los símbolos que recorren las obras —espirales, montañas, caminos— no representan un paisaje exterior</w:t>
      </w:r>
      <w:sdt>
        <w:sdtPr>
          <w:rPr>
            <w:rFonts w:ascii="Maax" w:hAnsi="Maax"/>
            <w:sz w:val="20"/>
            <w:szCs w:val="20"/>
          </w:rPr>
          <w:tag w:val="goog_rdk_36"/>
          <w:id w:val="579960656"/>
        </w:sdtPr>
        <w:sdtContent/>
      </w:sdt>
      <w:r w:rsidRPr="00BC1631">
        <w:rPr>
          <w:rFonts w:ascii="Maax" w:eastAsia="Arial" w:hAnsi="Maax" w:cs="Arial"/>
          <w:sz w:val="20"/>
          <w:szCs w:val="20"/>
        </w:rPr>
        <w:t xml:space="preserve">, </w:t>
      </w:r>
      <w:r>
        <w:rPr>
          <w:rFonts w:ascii="Maax" w:eastAsia="Arial" w:hAnsi="Maax" w:cs="Arial"/>
          <w:sz w:val="20"/>
          <w:szCs w:val="20"/>
        </w:rPr>
        <w:t xml:space="preserve">sino que </w:t>
      </w:r>
      <w:r w:rsidRPr="00BC1631">
        <w:rPr>
          <w:rFonts w:ascii="Maax" w:eastAsia="Arial" w:hAnsi="Maax" w:cs="Arial"/>
          <w:sz w:val="20"/>
          <w:szCs w:val="20"/>
        </w:rPr>
        <w:t xml:space="preserve">son </w:t>
      </w:r>
      <w:r>
        <w:rPr>
          <w:rFonts w:ascii="Maax" w:eastAsia="Arial" w:hAnsi="Maax" w:cs="Arial"/>
          <w:sz w:val="20"/>
          <w:szCs w:val="20"/>
        </w:rPr>
        <w:t xml:space="preserve">figuras que personalizan la evolución del conocimiento de una manera no lineal. </w:t>
      </w:r>
    </w:p>
    <w:p w14:paraId="4A0DC0F1" w14:textId="77777777" w:rsidR="00763A90" w:rsidRPr="00BC1631" w:rsidRDefault="00763A90" w:rsidP="00763A90">
      <w:pPr>
        <w:spacing w:after="0" w:line="240" w:lineRule="auto"/>
        <w:jc w:val="both"/>
        <w:rPr>
          <w:rFonts w:ascii="Maax" w:eastAsia="Arial" w:hAnsi="Maax" w:cs="Arial"/>
          <w:sz w:val="20"/>
          <w:szCs w:val="20"/>
        </w:rPr>
      </w:pPr>
    </w:p>
    <w:p w14:paraId="0CAFB78B" w14:textId="77777777" w:rsidR="00763A90" w:rsidRPr="00BC1631" w:rsidRDefault="00763A90" w:rsidP="00763A90">
      <w:pPr>
        <w:spacing w:after="0" w:line="240" w:lineRule="auto"/>
        <w:jc w:val="both"/>
        <w:rPr>
          <w:rFonts w:ascii="Maax" w:eastAsia="Arial" w:hAnsi="Maax" w:cs="Arial"/>
          <w:sz w:val="20"/>
          <w:szCs w:val="20"/>
        </w:rPr>
      </w:pPr>
      <w:r>
        <w:rPr>
          <w:rFonts w:ascii="Maax" w:eastAsia="Arial" w:hAnsi="Maax" w:cs="Arial"/>
          <w:sz w:val="20"/>
          <w:szCs w:val="20"/>
        </w:rPr>
        <w:t xml:space="preserve">Según Inmaculada </w:t>
      </w:r>
      <w:r w:rsidRPr="00D73A72">
        <w:rPr>
          <w:rFonts w:ascii="Maax" w:eastAsia="Arial" w:hAnsi="Maax" w:cs="Arial"/>
          <w:sz w:val="20"/>
          <w:szCs w:val="20"/>
        </w:rPr>
        <w:t>Salinas, “La espiral vuelve sobre sí sin repetirse; la montaña obliga a detenerse para cambiar la mirada; el camino sinuoso recuerda que comprender nunca ha consistido en llegar antes, sino en recorrer.”</w:t>
      </w:r>
      <w:r w:rsidRPr="00BC1631">
        <w:rPr>
          <w:rFonts w:ascii="Maax" w:eastAsia="Arial" w:hAnsi="Maax" w:cs="Arial"/>
          <w:sz w:val="20"/>
          <w:szCs w:val="20"/>
        </w:rPr>
        <w:t xml:space="preserve"> </w:t>
      </w:r>
    </w:p>
    <w:p w14:paraId="1DE35628" w14:textId="77777777" w:rsidR="00763A90" w:rsidRPr="00BC1631" w:rsidRDefault="00763A90" w:rsidP="00BC1631">
      <w:pPr>
        <w:spacing w:after="0" w:line="240" w:lineRule="auto"/>
        <w:jc w:val="both"/>
        <w:rPr>
          <w:rFonts w:ascii="Maax" w:eastAsia="Arial" w:hAnsi="Maax" w:cs="Arial"/>
          <w:sz w:val="20"/>
          <w:szCs w:val="20"/>
        </w:rPr>
      </w:pPr>
    </w:p>
    <w:p w14:paraId="21C61103" w14:textId="77777777" w:rsidR="00A73DA0" w:rsidRDefault="00BC1631" w:rsidP="00A73DA0">
      <w:pPr>
        <w:spacing w:after="0" w:line="240" w:lineRule="auto"/>
        <w:jc w:val="both"/>
        <w:rPr>
          <w:rFonts w:ascii="Maax" w:eastAsia="Arial" w:hAnsi="Maax" w:cs="Arial"/>
          <w:b/>
          <w:bCs/>
          <w:sz w:val="20"/>
          <w:szCs w:val="20"/>
        </w:rPr>
      </w:pPr>
      <w:bookmarkStart w:id="0" w:name="_Hlk240545277"/>
      <w:r w:rsidRPr="00A73DA0">
        <w:rPr>
          <w:rFonts w:ascii="Maax" w:eastAsia="Arial" w:hAnsi="Maax" w:cs="Arial"/>
          <w:b/>
          <w:bCs/>
          <w:sz w:val="20"/>
          <w:szCs w:val="20"/>
        </w:rPr>
        <w:t>LORENZO SANDOVAL (Madrid, España, 1980)</w:t>
      </w:r>
    </w:p>
    <w:p w14:paraId="066865E1" w14:textId="342429B6" w:rsidR="00BC1631" w:rsidRPr="00BC163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t>La investigación de Lorenzo relaciona los sistemas de irrigación de origen andalusí</w:t>
      </w:r>
      <w:r w:rsidR="00A73DA0">
        <w:rPr>
          <w:rFonts w:ascii="Maax" w:eastAsia="Arial" w:hAnsi="Maax" w:cs="Arial"/>
          <w:sz w:val="20"/>
          <w:szCs w:val="20"/>
        </w:rPr>
        <w:t xml:space="preserve"> </w:t>
      </w:r>
      <w:r w:rsidRPr="00BC1631">
        <w:rPr>
          <w:rFonts w:ascii="Maax" w:eastAsia="Arial" w:hAnsi="Maax" w:cs="Arial"/>
          <w:sz w:val="20"/>
          <w:szCs w:val="20"/>
        </w:rPr>
        <w:t xml:space="preserve">con la genealogía de la cibernética (el estudio de los sistemas de control y comunicación) a través de la idea del circuito. </w:t>
      </w:r>
      <w:r w:rsidR="00D73A72">
        <w:rPr>
          <w:rFonts w:ascii="Maax" w:eastAsia="Arial" w:hAnsi="Maax" w:cs="Arial"/>
          <w:sz w:val="20"/>
          <w:szCs w:val="20"/>
        </w:rPr>
        <w:t>Así, e</w:t>
      </w:r>
      <w:r w:rsidR="00A73DA0">
        <w:rPr>
          <w:rFonts w:ascii="Maax" w:eastAsia="Arial" w:hAnsi="Maax" w:cs="Arial"/>
          <w:sz w:val="20"/>
          <w:szCs w:val="20"/>
        </w:rPr>
        <w:t>n esta muestra e</w:t>
      </w:r>
      <w:r w:rsidRPr="00BC1631">
        <w:rPr>
          <w:rFonts w:ascii="Maax" w:eastAsia="Arial" w:hAnsi="Maax" w:cs="Arial"/>
          <w:sz w:val="20"/>
          <w:szCs w:val="20"/>
        </w:rPr>
        <w:t xml:space="preserve">l artista presenta una serie escultórica de </w:t>
      </w:r>
      <w:r w:rsidR="00D73A72">
        <w:rPr>
          <w:rFonts w:ascii="Maax" w:eastAsia="Arial" w:hAnsi="Maax" w:cs="Arial"/>
          <w:sz w:val="20"/>
          <w:szCs w:val="20"/>
        </w:rPr>
        <w:t>siete</w:t>
      </w:r>
      <w:r w:rsidRPr="00BC1631">
        <w:rPr>
          <w:rFonts w:ascii="Maax" w:eastAsia="Arial" w:hAnsi="Maax" w:cs="Arial"/>
          <w:sz w:val="20"/>
          <w:szCs w:val="20"/>
        </w:rPr>
        <w:t xml:space="preserve"> elementos, correspondientes a los </w:t>
      </w:r>
      <w:r w:rsidR="00D73A72">
        <w:rPr>
          <w:rFonts w:ascii="Maax" w:eastAsia="Arial" w:hAnsi="Maax" w:cs="Arial"/>
          <w:sz w:val="20"/>
          <w:szCs w:val="20"/>
        </w:rPr>
        <w:t>siete</w:t>
      </w:r>
      <w:r w:rsidRPr="00BC1631">
        <w:rPr>
          <w:rFonts w:ascii="Maax" w:eastAsia="Arial" w:hAnsi="Maax" w:cs="Arial"/>
          <w:sz w:val="20"/>
          <w:szCs w:val="20"/>
        </w:rPr>
        <w:t xml:space="preserve"> capítulos de una película también incluida en e</w:t>
      </w:r>
      <w:r w:rsidR="00A73DA0">
        <w:rPr>
          <w:rFonts w:ascii="Maax" w:eastAsia="Arial" w:hAnsi="Maax" w:cs="Arial"/>
          <w:sz w:val="20"/>
          <w:szCs w:val="20"/>
        </w:rPr>
        <w:t>l</w:t>
      </w:r>
      <w:r w:rsidRPr="00BC1631">
        <w:rPr>
          <w:rFonts w:ascii="Maax" w:eastAsia="Arial" w:hAnsi="Maax" w:cs="Arial"/>
          <w:sz w:val="20"/>
          <w:szCs w:val="20"/>
        </w:rPr>
        <w:t xml:space="preserve"> espacio. En estos elementos se relacionan diagramas de carácter algorítmico</w:t>
      </w:r>
      <w:r w:rsidR="00A73DA0">
        <w:rPr>
          <w:rFonts w:ascii="Maax" w:eastAsia="Arial" w:hAnsi="Maax" w:cs="Arial"/>
          <w:sz w:val="20"/>
          <w:szCs w:val="20"/>
        </w:rPr>
        <w:t>,</w:t>
      </w:r>
      <w:r w:rsidRPr="00BC1631">
        <w:rPr>
          <w:rFonts w:ascii="Maax" w:eastAsia="Arial" w:hAnsi="Maax" w:cs="Arial"/>
          <w:sz w:val="20"/>
          <w:szCs w:val="20"/>
        </w:rPr>
        <w:t xml:space="preserve"> realizados por </w:t>
      </w:r>
      <w:proofErr w:type="spellStart"/>
      <w:r w:rsidRPr="00BC1631">
        <w:rPr>
          <w:rFonts w:ascii="Maax" w:eastAsia="Arial" w:hAnsi="Maax" w:cs="Arial"/>
          <w:sz w:val="20"/>
          <w:szCs w:val="20"/>
        </w:rPr>
        <w:t>cibernetistas</w:t>
      </w:r>
      <w:proofErr w:type="spellEnd"/>
      <w:r w:rsidR="00A73DA0">
        <w:rPr>
          <w:rFonts w:ascii="Maax" w:eastAsia="Arial" w:hAnsi="Maax" w:cs="Arial"/>
          <w:sz w:val="20"/>
          <w:szCs w:val="20"/>
        </w:rPr>
        <w:t>,</w:t>
      </w:r>
      <w:r w:rsidRPr="00BC1631">
        <w:rPr>
          <w:rFonts w:ascii="Maax" w:eastAsia="Arial" w:hAnsi="Maax" w:cs="Arial"/>
          <w:sz w:val="20"/>
          <w:szCs w:val="20"/>
        </w:rPr>
        <w:t xml:space="preserve"> con elementos gráficos que provienen de procesos arqueológicos, museográficos y contemporáneos en relación con la historia del uso del agua y las huertas. Además, cada uno incluye una pieza cerámica</w:t>
      </w:r>
      <w:r w:rsidR="00A449A1">
        <w:rPr>
          <w:rFonts w:ascii="Maax" w:eastAsia="Arial" w:hAnsi="Maax" w:cs="Arial"/>
          <w:sz w:val="20"/>
          <w:szCs w:val="20"/>
        </w:rPr>
        <w:t>, realizada con la</w:t>
      </w:r>
      <w:r w:rsidRPr="00BC1631">
        <w:rPr>
          <w:rFonts w:ascii="Maax" w:eastAsia="Arial" w:hAnsi="Maax" w:cs="Arial"/>
          <w:sz w:val="20"/>
          <w:szCs w:val="20"/>
        </w:rPr>
        <w:t xml:space="preserve"> Fundación </w:t>
      </w:r>
      <w:proofErr w:type="spellStart"/>
      <w:r w:rsidRPr="00BC1631">
        <w:rPr>
          <w:rFonts w:ascii="Maax" w:eastAsia="Arial" w:hAnsi="Maax" w:cs="Arial"/>
          <w:sz w:val="20"/>
          <w:szCs w:val="20"/>
        </w:rPr>
        <w:t>Fajalauza</w:t>
      </w:r>
      <w:proofErr w:type="spellEnd"/>
      <w:r w:rsidR="00D73A72">
        <w:rPr>
          <w:rFonts w:ascii="Maax" w:eastAsia="Arial" w:hAnsi="Maax" w:cs="Arial"/>
          <w:sz w:val="20"/>
          <w:szCs w:val="20"/>
        </w:rPr>
        <w:t>,</w:t>
      </w:r>
      <w:r w:rsidRPr="00BC1631">
        <w:rPr>
          <w:rFonts w:ascii="Maax" w:eastAsia="Arial" w:hAnsi="Maax" w:cs="Arial"/>
          <w:sz w:val="20"/>
          <w:szCs w:val="20"/>
        </w:rPr>
        <w:t xml:space="preserve"> y unos textiles en colaboración con Zineb Achoubie.</w:t>
      </w:r>
    </w:p>
    <w:p w14:paraId="52F7CBB0" w14:textId="756F56F1" w:rsidR="00BC1631" w:rsidRPr="00BC1631" w:rsidRDefault="00BC1631" w:rsidP="00BC1631">
      <w:pPr>
        <w:spacing w:after="0" w:line="240" w:lineRule="auto"/>
        <w:jc w:val="both"/>
        <w:rPr>
          <w:rFonts w:ascii="Maax" w:eastAsia="Arial" w:hAnsi="Maax" w:cs="Arial"/>
          <w:sz w:val="20"/>
          <w:szCs w:val="20"/>
        </w:rPr>
      </w:pPr>
      <w:r w:rsidRPr="00BC1631">
        <w:rPr>
          <w:rFonts w:ascii="Maax" w:eastAsia="Arial" w:hAnsi="Maax" w:cs="Arial"/>
          <w:sz w:val="20"/>
          <w:szCs w:val="20"/>
        </w:rPr>
        <w:lastRenderedPageBreak/>
        <w:t>La película</w:t>
      </w:r>
      <w:r w:rsidR="00A449A1">
        <w:rPr>
          <w:rFonts w:ascii="Maax" w:eastAsia="Arial" w:hAnsi="Maax" w:cs="Arial"/>
          <w:sz w:val="20"/>
          <w:szCs w:val="20"/>
        </w:rPr>
        <w:t xml:space="preserve"> de ficción n</w:t>
      </w:r>
      <w:r w:rsidRPr="00BC1631">
        <w:rPr>
          <w:rFonts w:ascii="Maax" w:eastAsia="Arial" w:hAnsi="Maax" w:cs="Arial"/>
          <w:sz w:val="20"/>
          <w:szCs w:val="20"/>
        </w:rPr>
        <w:t xml:space="preserve">arra </w:t>
      </w:r>
      <w:r w:rsidR="007A5D06">
        <w:rPr>
          <w:rFonts w:ascii="Maax" w:eastAsia="Arial" w:hAnsi="Maax" w:cs="Arial"/>
          <w:sz w:val="20"/>
          <w:szCs w:val="20"/>
        </w:rPr>
        <w:t>el viaje</w:t>
      </w:r>
      <w:r w:rsidRPr="00BC1631">
        <w:rPr>
          <w:rFonts w:ascii="Maax" w:eastAsia="Arial" w:hAnsi="Maax" w:cs="Arial"/>
          <w:sz w:val="20"/>
          <w:szCs w:val="20"/>
        </w:rPr>
        <w:t xml:space="preserve"> de Fátima, una antropóloga marroquí</w:t>
      </w:r>
      <w:r w:rsidR="00A449A1">
        <w:rPr>
          <w:rFonts w:ascii="Maax" w:eastAsia="Arial" w:hAnsi="Maax" w:cs="Arial"/>
          <w:sz w:val="20"/>
          <w:szCs w:val="20"/>
        </w:rPr>
        <w:t>,</w:t>
      </w:r>
      <w:r w:rsidRPr="00BC1631">
        <w:rPr>
          <w:rFonts w:ascii="Maax" w:eastAsia="Arial" w:hAnsi="Maax" w:cs="Arial"/>
          <w:sz w:val="20"/>
          <w:szCs w:val="20"/>
        </w:rPr>
        <w:t xml:space="preserve"> </w:t>
      </w:r>
      <w:r w:rsidR="00A449A1">
        <w:rPr>
          <w:rFonts w:ascii="Maax" w:eastAsia="Arial" w:hAnsi="Maax" w:cs="Arial"/>
          <w:sz w:val="20"/>
          <w:szCs w:val="20"/>
        </w:rPr>
        <w:t xml:space="preserve">a </w:t>
      </w:r>
      <w:r w:rsidR="007A5D06">
        <w:rPr>
          <w:lang w:val="es-ES_tradnl"/>
        </w:rPr>
        <w:t>varias zonas del sur de la península y de Marruecos</w:t>
      </w:r>
      <w:r w:rsidR="00A449A1">
        <w:rPr>
          <w:lang w:val="es-ES_tradnl"/>
        </w:rPr>
        <w:t xml:space="preserve"> </w:t>
      </w:r>
      <w:r w:rsidR="00A449A1">
        <w:rPr>
          <w:rFonts w:ascii="Maax" w:eastAsia="Arial" w:hAnsi="Maax" w:cs="Arial"/>
          <w:sz w:val="20"/>
          <w:szCs w:val="20"/>
        </w:rPr>
        <w:t>en</w:t>
      </w:r>
      <w:r w:rsidR="00A449A1" w:rsidRPr="00BC1631">
        <w:rPr>
          <w:rFonts w:ascii="Maax" w:eastAsia="Arial" w:hAnsi="Maax" w:cs="Arial"/>
          <w:sz w:val="20"/>
          <w:szCs w:val="20"/>
        </w:rPr>
        <w:t xml:space="preserve"> busca </w:t>
      </w:r>
      <w:r w:rsidR="00A449A1">
        <w:rPr>
          <w:rFonts w:ascii="Maax" w:eastAsia="Arial" w:hAnsi="Maax" w:cs="Arial"/>
          <w:sz w:val="20"/>
          <w:szCs w:val="20"/>
        </w:rPr>
        <w:t xml:space="preserve">de </w:t>
      </w:r>
      <w:r w:rsidR="00A449A1" w:rsidRPr="00BC1631">
        <w:rPr>
          <w:rFonts w:ascii="Maax" w:eastAsia="Arial" w:hAnsi="Maax" w:cs="Arial"/>
          <w:sz w:val="20"/>
          <w:szCs w:val="20"/>
        </w:rPr>
        <w:t>referentes arquitectónicos relativos al sistema de acequias</w:t>
      </w:r>
      <w:r w:rsidRPr="00BC1631">
        <w:rPr>
          <w:rFonts w:ascii="Maax" w:eastAsia="Arial" w:hAnsi="Maax" w:cs="Arial"/>
          <w:sz w:val="20"/>
          <w:szCs w:val="20"/>
        </w:rPr>
        <w:t xml:space="preserve">. Uno de los elementos que utiliza son las ilustraciones que aparecen en el libro sobre Bayad y Riyad, un manuscrito ilustrado del siglo XII realizado en el periodo andalusí. Específicamente, la ilustración de una noria hidráulica la lleva a empezar su recorrido por la localidad de Alcantarilla, donde se encuentra una de estas norias. En </w:t>
      </w:r>
      <w:r w:rsidR="00A449A1">
        <w:rPr>
          <w:rFonts w:ascii="Maax" w:eastAsia="Arial" w:hAnsi="Maax" w:cs="Arial"/>
          <w:sz w:val="20"/>
          <w:szCs w:val="20"/>
        </w:rPr>
        <w:t>el</w:t>
      </w:r>
      <w:r w:rsidRPr="00BC1631">
        <w:rPr>
          <w:rFonts w:ascii="Maax" w:eastAsia="Arial" w:hAnsi="Maax" w:cs="Arial"/>
          <w:sz w:val="20"/>
          <w:szCs w:val="20"/>
        </w:rPr>
        <w:t xml:space="preserve"> Museo de la Huerta</w:t>
      </w:r>
      <w:r w:rsidR="00A449A1">
        <w:rPr>
          <w:rFonts w:ascii="Maax" w:eastAsia="Arial" w:hAnsi="Maax" w:cs="Arial"/>
          <w:sz w:val="20"/>
          <w:szCs w:val="20"/>
        </w:rPr>
        <w:t>, en esta localidad,</w:t>
      </w:r>
      <w:r w:rsidRPr="00BC1631">
        <w:rPr>
          <w:rFonts w:ascii="Maax" w:eastAsia="Arial" w:hAnsi="Maax" w:cs="Arial"/>
          <w:sz w:val="20"/>
          <w:szCs w:val="20"/>
        </w:rPr>
        <w:t xml:space="preserve"> encuentra </w:t>
      </w:r>
      <w:r w:rsidR="00D73A72">
        <w:rPr>
          <w:rFonts w:ascii="Maax" w:eastAsia="Arial" w:hAnsi="Maax" w:cs="Arial"/>
          <w:sz w:val="20"/>
          <w:szCs w:val="20"/>
        </w:rPr>
        <w:t>siete</w:t>
      </w:r>
      <w:r w:rsidRPr="00BC1631">
        <w:rPr>
          <w:rFonts w:ascii="Maax" w:eastAsia="Arial" w:hAnsi="Maax" w:cs="Arial"/>
          <w:sz w:val="20"/>
          <w:szCs w:val="20"/>
        </w:rPr>
        <w:t xml:space="preserve"> cartas ocultas en un libro de la biblioteca, escritas por un agrónomo en los años 90 y dirigidas a su bisnieta Luz, a quien aún no conoce.</w:t>
      </w:r>
    </w:p>
    <w:p w14:paraId="074E04C5" w14:textId="77777777" w:rsidR="00BC1631" w:rsidRPr="00A73DA0" w:rsidRDefault="00BC1631" w:rsidP="00BC1631">
      <w:pPr>
        <w:spacing w:after="0" w:line="240" w:lineRule="auto"/>
        <w:jc w:val="both"/>
        <w:rPr>
          <w:rFonts w:ascii="Maax" w:eastAsia="Arial" w:hAnsi="Maax" w:cs="Arial"/>
          <w:sz w:val="20"/>
          <w:szCs w:val="20"/>
        </w:rPr>
      </w:pPr>
    </w:p>
    <w:p w14:paraId="5719A746" w14:textId="7C1BFD87" w:rsidR="00BC1631" w:rsidRPr="00BC1631" w:rsidRDefault="00A73DA0" w:rsidP="00BC1631">
      <w:pPr>
        <w:spacing w:after="0" w:line="240" w:lineRule="auto"/>
        <w:jc w:val="both"/>
        <w:rPr>
          <w:rFonts w:ascii="Maax" w:eastAsia="Arial" w:hAnsi="Maax" w:cs="Arial"/>
          <w:i/>
          <w:iCs/>
          <w:sz w:val="20"/>
          <w:szCs w:val="20"/>
        </w:rPr>
      </w:pPr>
      <w:r w:rsidRPr="00A73DA0">
        <w:rPr>
          <w:rFonts w:ascii="Maax" w:eastAsia="Arial" w:hAnsi="Maax" w:cs="Arial"/>
          <w:sz w:val="20"/>
          <w:szCs w:val="20"/>
        </w:rPr>
        <w:t xml:space="preserve">Según Lorenzo </w:t>
      </w:r>
      <w:r w:rsidR="00972093" w:rsidRPr="00A73DA0">
        <w:rPr>
          <w:rFonts w:ascii="Maax" w:eastAsia="Arial" w:hAnsi="Maax" w:cs="Arial"/>
          <w:sz w:val="20"/>
          <w:szCs w:val="20"/>
        </w:rPr>
        <w:t>Sando</w:t>
      </w:r>
      <w:r w:rsidR="00972093">
        <w:rPr>
          <w:rFonts w:ascii="Maax" w:eastAsia="Arial" w:hAnsi="Maax" w:cs="Arial"/>
          <w:sz w:val="20"/>
          <w:szCs w:val="20"/>
        </w:rPr>
        <w:t>v</w:t>
      </w:r>
      <w:r w:rsidR="00972093" w:rsidRPr="00A73DA0">
        <w:rPr>
          <w:rFonts w:ascii="Maax" w:eastAsia="Arial" w:hAnsi="Maax" w:cs="Arial"/>
          <w:sz w:val="20"/>
          <w:szCs w:val="20"/>
        </w:rPr>
        <w:t>al</w:t>
      </w:r>
      <w:r w:rsidRPr="00A73DA0">
        <w:rPr>
          <w:rFonts w:ascii="Maax" w:eastAsia="Arial" w:hAnsi="Maax" w:cs="Arial"/>
          <w:sz w:val="20"/>
          <w:szCs w:val="20"/>
        </w:rPr>
        <w:t>,</w:t>
      </w:r>
      <w:r>
        <w:rPr>
          <w:rFonts w:ascii="Maax" w:eastAsia="Arial" w:hAnsi="Maax" w:cs="Arial"/>
          <w:i/>
          <w:iCs/>
          <w:sz w:val="20"/>
          <w:szCs w:val="20"/>
        </w:rPr>
        <w:t xml:space="preserve"> </w:t>
      </w:r>
      <w:r w:rsidR="00BC1631" w:rsidRPr="00A449A1">
        <w:rPr>
          <w:rFonts w:ascii="Maax" w:eastAsia="Arial" w:hAnsi="Maax" w:cs="Arial"/>
          <w:sz w:val="20"/>
          <w:szCs w:val="20"/>
        </w:rPr>
        <w:t xml:space="preserve">“En </w:t>
      </w:r>
      <w:r w:rsidRPr="00A449A1">
        <w:rPr>
          <w:rFonts w:ascii="Maax" w:eastAsia="Arial" w:hAnsi="Maax" w:cs="Arial"/>
          <w:sz w:val="20"/>
          <w:szCs w:val="20"/>
        </w:rPr>
        <w:t>est</w:t>
      </w:r>
      <w:r w:rsidR="00BC1631" w:rsidRPr="00A449A1">
        <w:rPr>
          <w:rFonts w:ascii="Maax" w:eastAsia="Arial" w:hAnsi="Maax" w:cs="Arial"/>
          <w:sz w:val="20"/>
          <w:szCs w:val="20"/>
        </w:rPr>
        <w:t>as cartas</w:t>
      </w:r>
      <w:r w:rsidRPr="00A449A1">
        <w:rPr>
          <w:rFonts w:ascii="Maax" w:eastAsia="Arial" w:hAnsi="Maax" w:cs="Arial"/>
          <w:sz w:val="20"/>
          <w:szCs w:val="20"/>
        </w:rPr>
        <w:t>,</w:t>
      </w:r>
      <w:r w:rsidR="00BC1631" w:rsidRPr="00A449A1">
        <w:rPr>
          <w:rFonts w:ascii="Maax" w:eastAsia="Arial" w:hAnsi="Maax" w:cs="Arial"/>
          <w:sz w:val="20"/>
          <w:szCs w:val="20"/>
        </w:rPr>
        <w:t xml:space="preserve"> el agrónomo habla de la dignidad del trabajo lento y como est</w:t>
      </w:r>
      <w:r w:rsidR="00CA1BDB" w:rsidRPr="00A449A1">
        <w:rPr>
          <w:rFonts w:ascii="Maax" w:eastAsia="Arial" w:hAnsi="Maax" w:cs="Arial"/>
          <w:sz w:val="20"/>
          <w:szCs w:val="20"/>
        </w:rPr>
        <w:t>e</w:t>
      </w:r>
      <w:r w:rsidR="00BC1631" w:rsidRPr="00A449A1">
        <w:rPr>
          <w:rFonts w:ascii="Maax" w:eastAsia="Arial" w:hAnsi="Maax" w:cs="Arial"/>
          <w:sz w:val="20"/>
          <w:szCs w:val="20"/>
        </w:rPr>
        <w:t xml:space="preserve"> se encuentra en peligro frente a la voracidad de la industria. Habla de los árboles y los pájaros, </w:t>
      </w:r>
      <w:r w:rsidR="00A449A1">
        <w:rPr>
          <w:rFonts w:ascii="Maax" w:eastAsia="Arial" w:hAnsi="Maax" w:cs="Arial"/>
          <w:sz w:val="20"/>
          <w:szCs w:val="20"/>
        </w:rPr>
        <w:t xml:space="preserve">de </w:t>
      </w:r>
      <w:r w:rsidR="00BC1631" w:rsidRPr="00A449A1">
        <w:rPr>
          <w:rFonts w:ascii="Maax" w:eastAsia="Arial" w:hAnsi="Maax" w:cs="Arial"/>
          <w:sz w:val="20"/>
          <w:szCs w:val="20"/>
        </w:rPr>
        <w:t>c</w:t>
      </w:r>
      <w:r w:rsidR="007A5D06" w:rsidRPr="00A449A1">
        <w:rPr>
          <w:rFonts w:ascii="Maax" w:eastAsia="Arial" w:hAnsi="Maax" w:cs="Arial"/>
          <w:sz w:val="20"/>
          <w:szCs w:val="20"/>
        </w:rPr>
        <w:t>ó</w:t>
      </w:r>
      <w:r w:rsidR="00BC1631" w:rsidRPr="00A449A1">
        <w:rPr>
          <w:rFonts w:ascii="Maax" w:eastAsia="Arial" w:hAnsi="Maax" w:cs="Arial"/>
          <w:sz w:val="20"/>
          <w:szCs w:val="20"/>
        </w:rPr>
        <w:t xml:space="preserve">mo son parte del mismo ecosistema que el agua, la gente, los insectos y las lunas </w:t>
      </w:r>
      <w:r w:rsidR="00972093">
        <w:rPr>
          <w:rFonts w:ascii="Maax" w:eastAsia="Arial" w:hAnsi="Maax" w:cs="Arial"/>
          <w:sz w:val="20"/>
          <w:szCs w:val="20"/>
        </w:rPr>
        <w:t>que</w:t>
      </w:r>
      <w:r w:rsidR="00972093" w:rsidRPr="00A449A1">
        <w:rPr>
          <w:rFonts w:ascii="Maax" w:eastAsia="Arial" w:hAnsi="Maax" w:cs="Arial"/>
          <w:sz w:val="20"/>
          <w:szCs w:val="20"/>
        </w:rPr>
        <w:t xml:space="preserve"> </w:t>
      </w:r>
      <w:r w:rsidR="00BC1631" w:rsidRPr="00A449A1">
        <w:rPr>
          <w:rFonts w:ascii="Maax" w:eastAsia="Arial" w:hAnsi="Maax" w:cs="Arial"/>
          <w:sz w:val="20"/>
          <w:szCs w:val="20"/>
        </w:rPr>
        <w:t xml:space="preserve">determinan el riego. Habla de cómo en cada onda del agua que se mueve vibra el universo.” </w:t>
      </w:r>
    </w:p>
    <w:bookmarkEnd w:id="0"/>
    <w:p w14:paraId="54C5AFEE" w14:textId="77777777" w:rsidR="00BC1631" w:rsidRPr="00BC1631" w:rsidRDefault="00BC1631" w:rsidP="00BC1631">
      <w:pPr>
        <w:spacing w:after="0" w:line="240" w:lineRule="auto"/>
        <w:jc w:val="both"/>
        <w:rPr>
          <w:rFonts w:ascii="Maax" w:eastAsia="Arial" w:hAnsi="Maax" w:cs="Arial"/>
          <w:i/>
          <w:iCs/>
          <w:sz w:val="20"/>
          <w:szCs w:val="20"/>
        </w:rPr>
      </w:pPr>
    </w:p>
    <w:p w14:paraId="4D63DFBB" w14:textId="2C615D63" w:rsidR="0066614D" w:rsidRPr="00F67341" w:rsidRDefault="0066614D" w:rsidP="005E106C">
      <w:pPr>
        <w:spacing w:after="0" w:line="240" w:lineRule="auto"/>
        <w:jc w:val="both"/>
        <w:rPr>
          <w:rFonts w:ascii="Maax" w:hAnsi="Maax" w:cstheme="minorHAnsi"/>
          <w:b/>
          <w:sz w:val="20"/>
          <w:szCs w:val="20"/>
          <w:u w:val="single"/>
        </w:rPr>
      </w:pPr>
      <w:r w:rsidRPr="00F67341">
        <w:rPr>
          <w:rFonts w:ascii="Maax" w:hAnsi="Maax" w:cstheme="minorHAnsi"/>
          <w:b/>
          <w:sz w:val="20"/>
          <w:szCs w:val="20"/>
          <w:u w:val="single"/>
        </w:rPr>
        <w:t>Imágenes para uso de prensa</w:t>
      </w:r>
    </w:p>
    <w:p w14:paraId="5095CA33" w14:textId="1D7AEADC" w:rsidR="00095E9A" w:rsidRDefault="0066614D" w:rsidP="005E106C">
      <w:pPr>
        <w:spacing w:after="0" w:line="240" w:lineRule="auto"/>
        <w:jc w:val="both"/>
        <w:rPr>
          <w:rFonts w:ascii="Maax" w:hAnsi="Maax" w:cstheme="minorHAnsi"/>
          <w:sz w:val="20"/>
          <w:szCs w:val="20"/>
        </w:rPr>
      </w:pPr>
      <w:r w:rsidRPr="00F86F4E">
        <w:rPr>
          <w:rFonts w:ascii="Maax" w:hAnsi="Maax" w:cstheme="minorHAnsi"/>
          <w:sz w:val="20"/>
          <w:szCs w:val="20"/>
        </w:rPr>
        <w:t xml:space="preserve">En el </w:t>
      </w:r>
      <w:hyperlink r:id="rId8" w:history="1">
        <w:r w:rsidRPr="00F86F4E">
          <w:rPr>
            <w:rStyle w:val="Hipervnculo"/>
            <w:rFonts w:ascii="Maax" w:hAnsi="Maax" w:cstheme="minorHAnsi"/>
            <w:color w:val="auto"/>
            <w:sz w:val="20"/>
            <w:szCs w:val="20"/>
          </w:rPr>
          <w:t>área de prensa</w:t>
        </w:r>
      </w:hyperlink>
      <w:r w:rsidRPr="00F86F4E">
        <w:rPr>
          <w:rFonts w:ascii="Maax" w:hAnsi="Maax" w:cstheme="minorHAnsi"/>
          <w:sz w:val="20"/>
          <w:szCs w:val="20"/>
        </w:rPr>
        <w:t xml:space="preserve"> de la </w:t>
      </w:r>
      <w:r w:rsidRPr="00F67341">
        <w:rPr>
          <w:rFonts w:ascii="Maax" w:hAnsi="Maax" w:cstheme="minorHAnsi"/>
          <w:sz w:val="20"/>
          <w:szCs w:val="20"/>
        </w:rPr>
        <w:t>web del Centro Botín podrás registrarte para descargar el material gráfico disponible y sus correspondientes créditos.</w:t>
      </w:r>
    </w:p>
    <w:p w14:paraId="13D93642" w14:textId="77777777" w:rsidR="0063565E" w:rsidRDefault="0063565E" w:rsidP="005E106C">
      <w:pPr>
        <w:spacing w:after="0" w:line="240" w:lineRule="auto"/>
        <w:jc w:val="both"/>
        <w:rPr>
          <w:rFonts w:ascii="Maax" w:hAnsi="Maax" w:cstheme="minorHAnsi"/>
          <w:sz w:val="20"/>
          <w:szCs w:val="20"/>
        </w:rPr>
      </w:pPr>
    </w:p>
    <w:p w14:paraId="6B6C891D" w14:textId="77777777" w:rsidR="0066614D" w:rsidRPr="00693D38" w:rsidRDefault="0066614D" w:rsidP="00F86F4E">
      <w:pPr>
        <w:spacing w:after="0" w:line="240" w:lineRule="auto"/>
        <w:jc w:val="center"/>
        <w:rPr>
          <w:rFonts w:ascii="Maax" w:hAnsi="Maax" w:cstheme="minorHAnsi"/>
          <w:color w:val="000000"/>
          <w:sz w:val="24"/>
          <w:szCs w:val="24"/>
        </w:rPr>
      </w:pPr>
      <w:r w:rsidRPr="00693D38">
        <w:rPr>
          <w:rFonts w:ascii="Maax" w:hAnsi="Maax" w:cstheme="minorHAnsi"/>
          <w:color w:val="000000"/>
          <w:sz w:val="24"/>
          <w:szCs w:val="24"/>
        </w:rPr>
        <w:t>…………………………………………………………………..</w:t>
      </w:r>
    </w:p>
    <w:p w14:paraId="3DD51C17" w14:textId="77777777" w:rsidR="0066614D" w:rsidRPr="00F67341" w:rsidRDefault="0066614D" w:rsidP="005E106C">
      <w:pPr>
        <w:spacing w:after="0" w:line="240" w:lineRule="auto"/>
        <w:jc w:val="both"/>
        <w:rPr>
          <w:rStyle w:val="nfasis"/>
          <w:rFonts w:ascii="Maax" w:hAnsi="Maax" w:cstheme="minorHAnsi"/>
          <w:b/>
          <w:sz w:val="20"/>
          <w:szCs w:val="20"/>
        </w:rPr>
      </w:pPr>
      <w:r w:rsidRPr="00F67341">
        <w:rPr>
          <w:rStyle w:val="nfasis"/>
          <w:rFonts w:ascii="Maax" w:hAnsi="Maax" w:cstheme="minorHAnsi"/>
          <w:b/>
          <w:sz w:val="20"/>
          <w:szCs w:val="20"/>
        </w:rPr>
        <w:t>Centro Botín</w:t>
      </w:r>
    </w:p>
    <w:p w14:paraId="33A37041" w14:textId="77777777" w:rsidR="0066614D" w:rsidRPr="00F67341" w:rsidRDefault="0066614D" w:rsidP="005E106C">
      <w:pPr>
        <w:widowControl w:val="0"/>
        <w:spacing w:after="0" w:line="240" w:lineRule="auto"/>
        <w:jc w:val="both"/>
        <w:rPr>
          <w:rFonts w:ascii="Maax" w:hAnsi="Maax" w:cstheme="minorHAnsi"/>
          <w:sz w:val="20"/>
          <w:szCs w:val="20"/>
        </w:rPr>
      </w:pPr>
      <w:r w:rsidRPr="00F67341">
        <w:rPr>
          <w:rFonts w:ascii="Maax" w:hAnsi="Maax" w:cstheme="minorHAnsi"/>
          <w:i/>
          <w:sz w:val="20"/>
          <w:szCs w:val="20"/>
        </w:rPr>
        <w:t>El Centro Botín, obra del arquitecto Renzo Piano, es el proyecto más importante de la Fundación Botín. Un centro de arte privado de referencia en España, parte del circuito internacional de centros de arte de primer nivel, que contribuye en Santander, a través de las artes, a desarrollar la creatividad para generar riqueza económica y social. Es también un lugar pionero en el mundo para el desarrollo de la creatividad, que aprovecha el potencial que tienen las artes para el desarrollo de la inteligencia emocional y de la capacidad creadora de las personas. Finalmente, es un nuevo lugar de encuentro en un enclave único del centro de la ciudad, que completa el eje cultural de la cornisa cantábrica, convirtiéndose en un motor para la promoción nacional e internacional de la ciudad y la región.</w:t>
      </w:r>
    </w:p>
    <w:p w14:paraId="19E26F16" w14:textId="77777777" w:rsidR="0066614D" w:rsidRPr="00693D38" w:rsidRDefault="0066614D" w:rsidP="008407DC">
      <w:pPr>
        <w:spacing w:after="0" w:line="240" w:lineRule="auto"/>
        <w:jc w:val="right"/>
        <w:rPr>
          <w:rFonts w:ascii="Maax" w:hAnsi="Maax" w:cstheme="minorHAnsi"/>
          <w:b/>
          <w:color w:val="000000"/>
          <w:sz w:val="20"/>
          <w:szCs w:val="20"/>
          <w:u w:val="single"/>
        </w:rPr>
      </w:pPr>
      <w:r w:rsidRPr="00693D38">
        <w:rPr>
          <w:rFonts w:ascii="Maax" w:hAnsi="Maax" w:cstheme="minorHAnsi"/>
          <w:b/>
          <w:color w:val="000000"/>
          <w:sz w:val="20"/>
          <w:szCs w:val="20"/>
          <w:u w:val="single"/>
        </w:rPr>
        <w:t xml:space="preserve">Para más información: </w:t>
      </w:r>
    </w:p>
    <w:p w14:paraId="1ECC6068" w14:textId="77777777" w:rsidR="0066614D" w:rsidRPr="00693D38" w:rsidRDefault="0066614D" w:rsidP="008407DC">
      <w:pPr>
        <w:spacing w:after="0" w:line="240" w:lineRule="auto"/>
        <w:jc w:val="right"/>
        <w:rPr>
          <w:rFonts w:ascii="Maax" w:hAnsi="Maax" w:cstheme="minorHAnsi"/>
          <w:b/>
          <w:color w:val="000000"/>
          <w:sz w:val="20"/>
          <w:szCs w:val="20"/>
        </w:rPr>
      </w:pPr>
      <w:r w:rsidRPr="00693D38">
        <w:rPr>
          <w:rFonts w:ascii="Maax" w:hAnsi="Maax" w:cstheme="minorHAnsi"/>
          <w:b/>
          <w:color w:val="000000"/>
          <w:sz w:val="20"/>
          <w:szCs w:val="20"/>
        </w:rPr>
        <w:t>Fundación Botín</w:t>
      </w:r>
    </w:p>
    <w:p w14:paraId="7B081309" w14:textId="77777777" w:rsidR="00544207" w:rsidRDefault="0066614D" w:rsidP="008407DC">
      <w:pPr>
        <w:spacing w:after="0" w:line="240" w:lineRule="auto"/>
        <w:jc w:val="right"/>
        <w:rPr>
          <w:rFonts w:ascii="Maax" w:hAnsi="Maax" w:cstheme="minorHAnsi"/>
          <w:color w:val="000000"/>
          <w:sz w:val="20"/>
          <w:szCs w:val="20"/>
        </w:rPr>
      </w:pPr>
      <w:r w:rsidRPr="00693D38">
        <w:rPr>
          <w:rFonts w:ascii="Maax" w:hAnsi="Maax" w:cstheme="minorHAnsi"/>
          <w:color w:val="000000"/>
          <w:sz w:val="20"/>
          <w:szCs w:val="20"/>
        </w:rPr>
        <w:t>María Cagigas</w:t>
      </w:r>
    </w:p>
    <w:p w14:paraId="1E6AA7C0" w14:textId="77777777" w:rsidR="0063565E" w:rsidRDefault="00544207" w:rsidP="008407DC">
      <w:pPr>
        <w:spacing w:after="0" w:line="240" w:lineRule="auto"/>
        <w:jc w:val="right"/>
        <w:rPr>
          <w:rFonts w:ascii="Maax" w:hAnsi="Maax" w:cstheme="minorHAnsi"/>
          <w:color w:val="000000"/>
          <w:sz w:val="20"/>
          <w:szCs w:val="20"/>
        </w:rPr>
      </w:pPr>
      <w:hyperlink r:id="rId9" w:history="1">
        <w:r w:rsidRPr="00E05196">
          <w:rPr>
            <w:rStyle w:val="Hipervnculo"/>
            <w:rFonts w:ascii="Maax" w:hAnsi="Maax" w:cstheme="minorHAnsi"/>
            <w:sz w:val="20"/>
            <w:szCs w:val="20"/>
          </w:rPr>
          <w:t>mcagigas@fundacionbotin.org</w:t>
        </w:r>
      </w:hyperlink>
      <w:r>
        <w:rPr>
          <w:rFonts w:ascii="Maax" w:hAnsi="Maax" w:cstheme="minorHAnsi"/>
          <w:color w:val="000000"/>
          <w:sz w:val="20"/>
          <w:szCs w:val="20"/>
        </w:rPr>
        <w:t xml:space="preserve"> </w:t>
      </w:r>
    </w:p>
    <w:p w14:paraId="070CC38D" w14:textId="15B25497" w:rsidR="00B11699" w:rsidRPr="00693D38" w:rsidRDefault="0066614D" w:rsidP="008407DC">
      <w:pPr>
        <w:spacing w:after="0" w:line="240" w:lineRule="auto"/>
        <w:jc w:val="right"/>
        <w:rPr>
          <w:rFonts w:ascii="Maax" w:hAnsi="Maax" w:cstheme="minorHAnsi"/>
          <w:sz w:val="20"/>
          <w:szCs w:val="20"/>
        </w:rPr>
      </w:pPr>
      <w:r w:rsidRPr="00693D38">
        <w:rPr>
          <w:rFonts w:ascii="Maax" w:hAnsi="Maax" w:cstheme="minorHAnsi"/>
          <w:sz w:val="20"/>
          <w:szCs w:val="20"/>
        </w:rPr>
        <w:t>Tel.: 942 226 072</w:t>
      </w:r>
    </w:p>
    <w:sectPr w:rsidR="00B11699" w:rsidRPr="00693D38" w:rsidSect="00763A90">
      <w:headerReference w:type="default" r:id="rId10"/>
      <w:footerReference w:type="default" r:id="rId11"/>
      <w:headerReference w:type="first" r:id="rId12"/>
      <w:pgSz w:w="11900" w:h="16820"/>
      <w:pgMar w:top="2694" w:right="1440" w:bottom="1135"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F068B" w14:textId="77777777" w:rsidR="00E8576A" w:rsidRDefault="00E8576A">
      <w:pPr>
        <w:spacing w:after="0" w:line="240" w:lineRule="auto"/>
      </w:pPr>
      <w:r>
        <w:separator/>
      </w:r>
    </w:p>
  </w:endnote>
  <w:endnote w:type="continuationSeparator" w:id="0">
    <w:p w14:paraId="07547891" w14:textId="77777777" w:rsidR="00E8576A" w:rsidRDefault="00E85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aax">
    <w:altName w:val="Georgia Pro Cond"/>
    <w:panose1 w:val="02000506000000020003"/>
    <w:charset w:val="00"/>
    <w:family w:val="modern"/>
    <w:notTrueType/>
    <w:pitch w:val="variable"/>
    <w:sig w:usb0="00000003" w:usb1="00000000" w:usb2="00000000" w:usb3="00000000" w:csb0="00000001" w:csb1="00000000"/>
  </w:font>
  <w:font w:name="Trade Gothic LT Std Bold">
    <w:altName w:val="Calibri"/>
    <w:panose1 w:val="020B08040505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0AB3" w14:textId="77777777" w:rsidR="00F86F4E" w:rsidRDefault="00F86F4E">
    <w:pPr>
      <w:pStyle w:val="Piedepgina"/>
    </w:pPr>
  </w:p>
  <w:p w14:paraId="163432B2" w14:textId="77777777" w:rsidR="00F86F4E" w:rsidRDefault="00F86F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8B332" w14:textId="77777777" w:rsidR="00E8576A" w:rsidRDefault="00E8576A">
      <w:pPr>
        <w:spacing w:after="0" w:line="240" w:lineRule="auto"/>
      </w:pPr>
      <w:r>
        <w:separator/>
      </w:r>
    </w:p>
  </w:footnote>
  <w:footnote w:type="continuationSeparator" w:id="0">
    <w:p w14:paraId="19363484" w14:textId="77777777" w:rsidR="00E8576A" w:rsidRDefault="00E85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2DDA9" w14:textId="77777777" w:rsidR="00F86F4E" w:rsidRDefault="0066614D">
    <w:r>
      <w:rPr>
        <w:noProof/>
        <w:lang w:eastAsia="es-ES"/>
      </w:rPr>
      <w:drawing>
        <wp:anchor distT="0" distB="0" distL="114300" distR="114300" simplePos="0" relativeHeight="251660288" behindDoc="0" locked="0" layoutInCell="1" allowOverlap="1" wp14:anchorId="2B4A9112" wp14:editId="66AC2598">
          <wp:simplePos x="0" y="0"/>
          <wp:positionH relativeFrom="column">
            <wp:posOffset>-37465</wp:posOffset>
          </wp:positionH>
          <wp:positionV relativeFrom="paragraph">
            <wp:posOffset>137795</wp:posOffset>
          </wp:positionV>
          <wp:extent cx="1323975" cy="1000125"/>
          <wp:effectExtent l="0" t="0" r="9525" b="9525"/>
          <wp:wrapSquare wrapText="bothSides"/>
          <wp:docPr id="1741834283" name="Imagen 174183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59264" behindDoc="0" locked="0" layoutInCell="1" allowOverlap="1" wp14:anchorId="752B320D" wp14:editId="152C03E7">
              <wp:simplePos x="0" y="0"/>
              <wp:positionH relativeFrom="column">
                <wp:posOffset>-993775</wp:posOffset>
              </wp:positionH>
              <wp:positionV relativeFrom="paragraph">
                <wp:posOffset>-227965</wp:posOffset>
              </wp:positionV>
              <wp:extent cx="7903210" cy="1370965"/>
              <wp:effectExtent l="6350" t="10160" r="5715"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rgbClr val="457AB9"/>
                        </a:solidFill>
                        <a:miter lim="800000"/>
                        <a:headEnd/>
                        <a:tailEnd/>
                      </a:ln>
                      <a:effectLst/>
                      <a:extLst>
                        <a:ext uri="{AF507438-7753-43E0-B8FC-AC1667EBCBE1}">
                          <a14:hiddenEffects xmlns:a14="http://schemas.microsoft.com/office/drawing/2010/main">
                            <a:effectLst>
                              <a:outerShdw dist="23000" dir="5400000" rotWithShape="0">
                                <a:srgbClr val="808080">
                                  <a:alpha val="34998"/>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098739A" id="Rectángulo 4" o:spid="_x0000_s1026" style="position:absolute;margin-left:-78.25pt;margin-top:-17.95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ZsLwIAAEwEAAAOAAAAZHJzL2Uyb0RvYy54bWysVNuO0zAQfUfiHyy/s0m63UujTVelZRHS&#10;AisWPsB1nMTC8Zix23T3b/gWfoyx0y7lIh4QiWR5MjPHZ86Mc3W96w3bKvQabMWLk5wzZSXU2rYV&#10;//Tx5sUlZz4IWwsDVlX8QXl+PX/+7GpwpZpAB6ZWyAjE+nJwFe9CcGWWedmpXvgTcMqSswHsRSAT&#10;26xGMRB6b7JJnp9nA2DtEKTynr6uRiefJ/ymUTK8bxqvAjMVJ24hrZjWdVyz+ZUoWxSu03JPQ/wD&#10;i15oS4c+Qa1EEGyD+jeoXksED004kdBn0DRaqlQDVVPkv1Rz3wmnUi0kjndPMvn/Byvfbe+Q6bri&#10;U86s6KlFH0i0b19tuzHAplGgwfmS4u7dHcYSvbsF+dkzC8tO2FYtEGHolKiJVhHjs58SouEpla2H&#10;t1ATvtgESFrtGuwjIKnAdqklD08tUbvAJH28mOWnk4I6J8lXnF7ks/OzdIYoD+kOfXitoGdxU3Ek&#10;+glebG99iHREeQhJ9MHo+kYbkwxs10uDbCvifKzoXe7R/XGYsWyI1P6ePz27WLyc/Sm/14Gm3Oi+&#10;4pd5fGKQKKNor2yd9kFoM+6Jr7HRrdL87os4yDi2Yw31A0mKMA40XUDadICPnA00zBX3XzYCFWfm&#10;jaW2zIrpNE5/MojmhAw89qyPPcJKgqq4DMjZaCzDeGc2DnXb0VlF0sLCgprZ6CRzZDjy2o8AjWxS&#10;f3+94p04tlPUj5/A/DsAAAD//wMAUEsDBBQABgAIAAAAIQD16ba74AAAAA0BAAAPAAAAZHJzL2Rv&#10;d25yZXYueG1sTI/BTsMwDIbvSLxDZCRuW1KmTqU0nSYkJODEBoKr14S2kDhdk23l7fFOcPstf/r9&#10;uVpN3omjHWMfSEM2VyAsNcH01Gp4e32YFSBiQjLoAlkNPzbCqr68qLA04UQbe9ymVnAJxRI1dCkN&#10;pZSx6azHOA+DJd59htFj4nFspRnxxOXeyRulltJjT3yhw8Hed7b53h68hpePsHZ7HNVmQdI8Pz3i&#10;13vaa319Na3vQCQ7pT8YzvqsDjU77cKBTBROwyzLlzmznBb5LYgzoooiA7HjVCgFsq7k/y/qXwAA&#10;AP//AwBQSwECLQAUAAYACAAAACEAtoM4kv4AAADhAQAAEwAAAAAAAAAAAAAAAAAAAAAAW0NvbnRl&#10;bnRfVHlwZXNdLnhtbFBLAQItABQABgAIAAAAIQA4/SH/1gAAAJQBAAALAAAAAAAAAAAAAAAAAC8B&#10;AABfcmVscy8ucmVsc1BLAQItABQABgAIAAAAIQDLaPZsLwIAAEwEAAAOAAAAAAAAAAAAAAAAAC4C&#10;AABkcnMvZTJvRG9jLnhtbFBLAQItABQABgAIAAAAIQD16ba74AAAAA0BAAAPAAAAAAAAAAAAAAAA&#10;AIkEAABkcnMvZG93bnJldi54bWxQSwUGAAAAAAQABADzAAAAlgUAAAAA&#10;" fillcolor="#0d0d0c" strokecolor="#457ab9"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6D84B" w14:textId="77777777" w:rsidR="00F86F4E" w:rsidRDefault="0066614D">
    <w:pPr>
      <w:pStyle w:val="Encabezado"/>
      <w:tabs>
        <w:tab w:val="right" w:pos="9380"/>
      </w:tabs>
      <w:ind w:left="-360"/>
      <w:rPr>
        <w:rFonts w:ascii="Verdana" w:hAnsi="Verdana"/>
        <w:sz w:val="36"/>
        <w:szCs w:val="36"/>
      </w:rPr>
    </w:pPr>
    <w:bookmarkStart w:id="1" w:name="_WNSectionTitle"/>
    <w:bookmarkStart w:id="2" w:name="_WNTabType_0"/>
    <w:r>
      <w:rPr>
        <w:noProof/>
        <w:lang w:eastAsia="es-ES"/>
      </w:rPr>
      <w:drawing>
        <wp:anchor distT="0" distB="0" distL="114300" distR="114300" simplePos="0" relativeHeight="251662336" behindDoc="0" locked="0" layoutInCell="1" allowOverlap="1" wp14:anchorId="549E6D0A" wp14:editId="5CC9F458">
          <wp:simplePos x="0" y="0"/>
          <wp:positionH relativeFrom="column">
            <wp:posOffset>114300</wp:posOffset>
          </wp:positionH>
          <wp:positionV relativeFrom="paragraph">
            <wp:posOffset>137795</wp:posOffset>
          </wp:positionV>
          <wp:extent cx="1323975" cy="1000125"/>
          <wp:effectExtent l="0" t="0" r="9525" b="9525"/>
          <wp:wrapSquare wrapText="bothSides"/>
          <wp:docPr id="1211101224" name="Imagen 121110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61312" behindDoc="0" locked="0" layoutInCell="1" allowOverlap="1" wp14:anchorId="4AAFBA65" wp14:editId="528E9A25">
              <wp:simplePos x="0" y="0"/>
              <wp:positionH relativeFrom="column">
                <wp:posOffset>-913765</wp:posOffset>
              </wp:positionH>
              <wp:positionV relativeFrom="paragraph">
                <wp:posOffset>0</wp:posOffset>
              </wp:positionV>
              <wp:extent cx="7903210" cy="1142365"/>
              <wp:effectExtent l="10160" t="9525" r="11430" b="10160"/>
              <wp:wrapThrough wrapText="bothSides">
                <wp:wrapPolygon edited="0">
                  <wp:start x="-26" y="0"/>
                  <wp:lineTo x="-26" y="21420"/>
                  <wp:lineTo x="21626" y="21420"/>
                  <wp:lineTo x="21626" y="0"/>
                  <wp:lineTo x="-26"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rgbClr val="457AB9"/>
                        </a:solidFill>
                        <a:miter lim="800000"/>
                        <a:headEnd/>
                        <a:tailEnd/>
                      </a:ln>
                      <a:effectLst/>
                      <a:extLst>
                        <a:ext uri="{AF507438-7753-43E0-B8FC-AC1667EBCBE1}">
                          <a14:hiddenEffects xmlns:a14="http://schemas.microsoft.com/office/drawing/2010/main">
                            <a:effectLst>
                              <a:outerShdw dist="23000" dir="5400000" rotWithShape="0">
                                <a:srgbClr val="808080">
                                  <a:alpha val="34998"/>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F0BA0A6" id="Rectángulo 2" o:spid="_x0000_s1026" style="position:absolute;margin-left:-71.95pt;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5/tLgIAAEwEAAAOAAAAZHJzL2Uyb0RvYy54bWysVNuO0zAQfUfiHyy/s2my3VvUdFVaFiEt&#10;sGLhA1zHSSwcjxm7TXf/hm/hxxg73VIu4gGRSJYnM3N85sw4s+tdb9hWoddgK56fTDhTVkKtbVvx&#10;Tx9vXlxy5oOwtTBgVcUflOfX8+fPZoMrVQEdmFohIxDry8FVvAvBlVnmZad64U/AKUvOBrAXgUxs&#10;sxrFQOi9yYrJ5DwbAGuHIJX39HU1Ovk84TeNkuF903gVmKk4cQtpxbSu45rNZ6JsUbhOyz0N8Q8s&#10;eqEtHXqAWokg2Ab1b1C9lggemnAioc+gabRUqQaqJp/8Us19J5xKtZA43h1k8v8PVr7b3iHTdcUL&#10;zqzoqUUfSLRvX227McCKKNDgfElx9+4OY4ne3YL87JmFZSdsqxaIMHRK1EQrj/HZTwnR8JTK1sNb&#10;qAlfbAIkrXYN9hGQVGC71JKHQ0vULjBJHy+uJqdFTp2T5MvzaXF6fpbOEOVTukMfXivoWdxUHIl+&#10;ghfbWx8iHVE+hST6YHR9o41JBrbrpUG2FXE+VvQu9+j+OMxYNkRqf8+fnl0sXl79Kb/Xgabc6L7i&#10;l5P4xCBRRtFe2Trtg9Bm3BNfY6NbpfndF/Ek49iONdQPJCnCONB0AWnTAT5yNtAwV9x/2QhUnJk3&#10;ltpylU+ncfqTQTQLMvDYsz72CCsJquIyIGejsQzjndk41G1HZ+VJCwsLamajk8yR4chrPwI0skn9&#10;/fWKd+LYTlE/fgLz7wAAAP//AwBQSwMEFAAGAAgAAAAhAPWPOJreAAAACgEAAA8AAABkcnMvZG93&#10;bnJldi54bWxMj8FOwzAQRO9I/IO1SNxaOxTRJsSpKiQk4EQLKtdtbJJAvE5ttw1/z/YEtx3NaPZN&#10;uRxdL442xM6ThmyqQFiqvemo0fD+9jhZgIgJyWDvyWr4sRGW1eVFiYXxJ1rb4yY1gksoFqihTWko&#10;pIx1ax3GqR8ssffpg8PEMjTSBDxxuevljVJ30mFH/KHFwT60tv7eHJyG1w+/6vcY1HpG0rw8P+HX&#10;Nu21vr4aV/cgkh3TXxjO+IwOFTPt/IFMFL2GSXY7yzmrgSed/UypOYgdX/M8B1mV8v+E6hcAAP//&#10;AwBQSwECLQAUAAYACAAAACEAtoM4kv4AAADhAQAAEwAAAAAAAAAAAAAAAAAAAAAAW0NvbnRlbnRf&#10;VHlwZXNdLnhtbFBLAQItABQABgAIAAAAIQA4/SH/1gAAAJQBAAALAAAAAAAAAAAAAAAAAC8BAABf&#10;cmVscy8ucmVsc1BLAQItABQABgAIAAAAIQC7Z5/tLgIAAEwEAAAOAAAAAAAAAAAAAAAAAC4CAABk&#10;cnMvZTJvRG9jLnhtbFBLAQItABQABgAIAAAAIQD1jzia3gAAAAoBAAAPAAAAAAAAAAAAAAAAAIgE&#10;AABkcnMvZG93bnJldi54bWxQSwUGAAAAAAQABADzAAAAkwUAAAAA&#10;" fillcolor="#0d0d0c" strokecolor="#457ab9" strokeweight="0">
              <v:shadow opacity="22936f" origin=",.5" offset="0,.63889mm"/>
              <w10:wrap type="through"/>
            </v:rect>
          </w:pict>
        </mc:Fallback>
      </mc:AlternateContent>
    </w:r>
  </w:p>
  <w:bookmarkEnd w:id="1"/>
  <w:bookmarkEnd w:i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F41F6"/>
    <w:multiLevelType w:val="hybridMultilevel"/>
    <w:tmpl w:val="3AC05E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32852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CD"/>
    <w:rsid w:val="000050AB"/>
    <w:rsid w:val="0001145A"/>
    <w:rsid w:val="000115CF"/>
    <w:rsid w:val="00012443"/>
    <w:rsid w:val="00015980"/>
    <w:rsid w:val="00035E1F"/>
    <w:rsid w:val="00042745"/>
    <w:rsid w:val="00061F1E"/>
    <w:rsid w:val="00067251"/>
    <w:rsid w:val="00095E9A"/>
    <w:rsid w:val="000A5DA3"/>
    <w:rsid w:val="000D49AA"/>
    <w:rsid w:val="000E525C"/>
    <w:rsid w:val="001027B1"/>
    <w:rsid w:val="001233AD"/>
    <w:rsid w:val="001245C2"/>
    <w:rsid w:val="001B124A"/>
    <w:rsid w:val="001C3308"/>
    <w:rsid w:val="001F455F"/>
    <w:rsid w:val="001F5FE7"/>
    <w:rsid w:val="00213E26"/>
    <w:rsid w:val="00217002"/>
    <w:rsid w:val="002171B4"/>
    <w:rsid w:val="00232E2A"/>
    <w:rsid w:val="0024500D"/>
    <w:rsid w:val="00256CD5"/>
    <w:rsid w:val="00257233"/>
    <w:rsid w:val="00267525"/>
    <w:rsid w:val="0029020E"/>
    <w:rsid w:val="00293122"/>
    <w:rsid w:val="00294EBA"/>
    <w:rsid w:val="002A6361"/>
    <w:rsid w:val="002B2C22"/>
    <w:rsid w:val="002B5ADC"/>
    <w:rsid w:val="002E1F12"/>
    <w:rsid w:val="003008BC"/>
    <w:rsid w:val="00304FF2"/>
    <w:rsid w:val="003112D0"/>
    <w:rsid w:val="00324464"/>
    <w:rsid w:val="00330F3A"/>
    <w:rsid w:val="00343267"/>
    <w:rsid w:val="003C36B7"/>
    <w:rsid w:val="003D1F6A"/>
    <w:rsid w:val="003D3825"/>
    <w:rsid w:val="003E452D"/>
    <w:rsid w:val="003F615B"/>
    <w:rsid w:val="00403C81"/>
    <w:rsid w:val="00407027"/>
    <w:rsid w:val="0041542D"/>
    <w:rsid w:val="0042117C"/>
    <w:rsid w:val="00442D47"/>
    <w:rsid w:val="0045202B"/>
    <w:rsid w:val="004622B4"/>
    <w:rsid w:val="004637C6"/>
    <w:rsid w:val="00465B79"/>
    <w:rsid w:val="00467F46"/>
    <w:rsid w:val="00471AB8"/>
    <w:rsid w:val="00485FEF"/>
    <w:rsid w:val="00486B54"/>
    <w:rsid w:val="004B5DA1"/>
    <w:rsid w:val="0051004F"/>
    <w:rsid w:val="00526E5F"/>
    <w:rsid w:val="00535146"/>
    <w:rsid w:val="00544207"/>
    <w:rsid w:val="00546182"/>
    <w:rsid w:val="005623DE"/>
    <w:rsid w:val="00571065"/>
    <w:rsid w:val="005802DB"/>
    <w:rsid w:val="0059310A"/>
    <w:rsid w:val="005A160E"/>
    <w:rsid w:val="005C7F3B"/>
    <w:rsid w:val="005D24D2"/>
    <w:rsid w:val="005E0DF9"/>
    <w:rsid w:val="005E106C"/>
    <w:rsid w:val="005E4512"/>
    <w:rsid w:val="0060425E"/>
    <w:rsid w:val="0063565E"/>
    <w:rsid w:val="0066614D"/>
    <w:rsid w:val="00693D38"/>
    <w:rsid w:val="006A3A95"/>
    <w:rsid w:val="006C290F"/>
    <w:rsid w:val="006D554E"/>
    <w:rsid w:val="006E72B5"/>
    <w:rsid w:val="00700EBC"/>
    <w:rsid w:val="00702DBD"/>
    <w:rsid w:val="00703659"/>
    <w:rsid w:val="00712AA4"/>
    <w:rsid w:val="007236F8"/>
    <w:rsid w:val="00731750"/>
    <w:rsid w:val="0073698A"/>
    <w:rsid w:val="00737B80"/>
    <w:rsid w:val="007476DF"/>
    <w:rsid w:val="007477E0"/>
    <w:rsid w:val="0076019D"/>
    <w:rsid w:val="00763A90"/>
    <w:rsid w:val="00774E8C"/>
    <w:rsid w:val="00785517"/>
    <w:rsid w:val="00792DC2"/>
    <w:rsid w:val="007A5D06"/>
    <w:rsid w:val="007A7439"/>
    <w:rsid w:val="007B32B0"/>
    <w:rsid w:val="007C09C7"/>
    <w:rsid w:val="007D1EBD"/>
    <w:rsid w:val="007D75FE"/>
    <w:rsid w:val="007D77F3"/>
    <w:rsid w:val="00807840"/>
    <w:rsid w:val="0081294D"/>
    <w:rsid w:val="008162F6"/>
    <w:rsid w:val="00825628"/>
    <w:rsid w:val="00826FE5"/>
    <w:rsid w:val="0083124A"/>
    <w:rsid w:val="008407DC"/>
    <w:rsid w:val="00851E46"/>
    <w:rsid w:val="00874AE3"/>
    <w:rsid w:val="00885D76"/>
    <w:rsid w:val="008B37EA"/>
    <w:rsid w:val="008B64E0"/>
    <w:rsid w:val="008C03C4"/>
    <w:rsid w:val="008C6611"/>
    <w:rsid w:val="008D1863"/>
    <w:rsid w:val="008E4330"/>
    <w:rsid w:val="008F44C0"/>
    <w:rsid w:val="008F7B27"/>
    <w:rsid w:val="009434FD"/>
    <w:rsid w:val="00963C84"/>
    <w:rsid w:val="00972093"/>
    <w:rsid w:val="009739B0"/>
    <w:rsid w:val="00986661"/>
    <w:rsid w:val="009905AB"/>
    <w:rsid w:val="009A4712"/>
    <w:rsid w:val="009C1BF5"/>
    <w:rsid w:val="009C56A9"/>
    <w:rsid w:val="009F12B4"/>
    <w:rsid w:val="00A06C4F"/>
    <w:rsid w:val="00A109B7"/>
    <w:rsid w:val="00A163AA"/>
    <w:rsid w:val="00A34909"/>
    <w:rsid w:val="00A405CC"/>
    <w:rsid w:val="00A449A1"/>
    <w:rsid w:val="00A479AB"/>
    <w:rsid w:val="00A50E16"/>
    <w:rsid w:val="00A73DA0"/>
    <w:rsid w:val="00A86A82"/>
    <w:rsid w:val="00AA3D63"/>
    <w:rsid w:val="00AA7336"/>
    <w:rsid w:val="00AB1C8E"/>
    <w:rsid w:val="00AC1176"/>
    <w:rsid w:val="00AD1E80"/>
    <w:rsid w:val="00AF1260"/>
    <w:rsid w:val="00B015AA"/>
    <w:rsid w:val="00B11699"/>
    <w:rsid w:val="00B15130"/>
    <w:rsid w:val="00B22B4E"/>
    <w:rsid w:val="00B422AD"/>
    <w:rsid w:val="00B44D10"/>
    <w:rsid w:val="00B62CF1"/>
    <w:rsid w:val="00B66DCD"/>
    <w:rsid w:val="00B835AE"/>
    <w:rsid w:val="00BB521F"/>
    <w:rsid w:val="00BB5CCC"/>
    <w:rsid w:val="00BC1631"/>
    <w:rsid w:val="00BC52F0"/>
    <w:rsid w:val="00BE2255"/>
    <w:rsid w:val="00C05D73"/>
    <w:rsid w:val="00C14FE1"/>
    <w:rsid w:val="00C230B7"/>
    <w:rsid w:val="00C30A60"/>
    <w:rsid w:val="00C54D0C"/>
    <w:rsid w:val="00C67D03"/>
    <w:rsid w:val="00C81814"/>
    <w:rsid w:val="00CA1BDB"/>
    <w:rsid w:val="00CB47EF"/>
    <w:rsid w:val="00CC31CA"/>
    <w:rsid w:val="00CD0DA8"/>
    <w:rsid w:val="00CD516C"/>
    <w:rsid w:val="00CE611B"/>
    <w:rsid w:val="00CF2627"/>
    <w:rsid w:val="00D217E9"/>
    <w:rsid w:val="00D36F92"/>
    <w:rsid w:val="00D45F15"/>
    <w:rsid w:val="00D57181"/>
    <w:rsid w:val="00D67C6C"/>
    <w:rsid w:val="00D73A72"/>
    <w:rsid w:val="00D919B6"/>
    <w:rsid w:val="00D920C6"/>
    <w:rsid w:val="00DC17A0"/>
    <w:rsid w:val="00DC5038"/>
    <w:rsid w:val="00DD59F7"/>
    <w:rsid w:val="00DF0804"/>
    <w:rsid w:val="00E1405D"/>
    <w:rsid w:val="00E21DEE"/>
    <w:rsid w:val="00E363BA"/>
    <w:rsid w:val="00E3697E"/>
    <w:rsid w:val="00E43A9F"/>
    <w:rsid w:val="00E510F1"/>
    <w:rsid w:val="00E53281"/>
    <w:rsid w:val="00E8576A"/>
    <w:rsid w:val="00E907E3"/>
    <w:rsid w:val="00E92918"/>
    <w:rsid w:val="00ED17C3"/>
    <w:rsid w:val="00ED72C8"/>
    <w:rsid w:val="00EE52F0"/>
    <w:rsid w:val="00EE5767"/>
    <w:rsid w:val="00EE7C8E"/>
    <w:rsid w:val="00EF31DE"/>
    <w:rsid w:val="00F26D10"/>
    <w:rsid w:val="00F565BD"/>
    <w:rsid w:val="00F67341"/>
    <w:rsid w:val="00F72AD2"/>
    <w:rsid w:val="00F73F64"/>
    <w:rsid w:val="00F74314"/>
    <w:rsid w:val="00F86F4E"/>
    <w:rsid w:val="00FA49C1"/>
    <w:rsid w:val="00FB550B"/>
    <w:rsid w:val="00FB765D"/>
    <w:rsid w:val="00FC0202"/>
    <w:rsid w:val="00FF49D8"/>
    <w:rsid w:val="00FF7E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15FF"/>
  <w15:chartTrackingRefBased/>
  <w15:docId w15:val="{82A23903-97D3-46C4-A117-3AB4A6D7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14D"/>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61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6614D"/>
    <w:rPr>
      <w:kern w:val="0"/>
      <w14:ligatures w14:val="none"/>
    </w:rPr>
  </w:style>
  <w:style w:type="character" w:styleId="Hipervnculo">
    <w:name w:val="Hyperlink"/>
    <w:basedOn w:val="Fuentedeprrafopredeter"/>
    <w:uiPriority w:val="99"/>
    <w:unhideWhenUsed/>
    <w:rsid w:val="0066614D"/>
    <w:rPr>
      <w:color w:val="0000FF"/>
      <w:u w:val="single"/>
    </w:rPr>
  </w:style>
  <w:style w:type="character" w:styleId="nfasis">
    <w:name w:val="Emphasis"/>
    <w:aliases w:val="Chapeau"/>
    <w:basedOn w:val="Fuentedeprrafopredeter"/>
    <w:uiPriority w:val="20"/>
    <w:qFormat/>
    <w:rsid w:val="0066614D"/>
    <w:rPr>
      <w:i/>
      <w:iCs/>
    </w:rPr>
  </w:style>
  <w:style w:type="paragraph" w:styleId="Piedepgina">
    <w:name w:val="footer"/>
    <w:basedOn w:val="Normal"/>
    <w:link w:val="PiedepginaCar"/>
    <w:uiPriority w:val="99"/>
    <w:unhideWhenUsed/>
    <w:rsid w:val="006661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6614D"/>
    <w:rPr>
      <w:kern w:val="0"/>
      <w14:ligatures w14:val="none"/>
    </w:rPr>
  </w:style>
  <w:style w:type="paragraph" w:styleId="NormalWeb">
    <w:name w:val="Normal (Web)"/>
    <w:basedOn w:val="Normal"/>
    <w:uiPriority w:val="99"/>
    <w:semiHidden/>
    <w:unhideWhenUsed/>
    <w:rsid w:val="00D57181"/>
    <w:pPr>
      <w:spacing w:before="100" w:beforeAutospacing="1" w:after="100" w:afterAutospacing="1" w:line="240" w:lineRule="auto"/>
    </w:pPr>
    <w:rPr>
      <w:rFonts w:ascii="Times" w:eastAsiaTheme="minorEastAsia" w:hAnsi="Times" w:cs="Times New Roman"/>
      <w:sz w:val="20"/>
      <w:szCs w:val="20"/>
      <w:lang w:val="en-GB"/>
    </w:rPr>
  </w:style>
  <w:style w:type="paragraph" w:styleId="Prrafodelista">
    <w:name w:val="List Paragraph"/>
    <w:basedOn w:val="Normal"/>
    <w:uiPriority w:val="34"/>
    <w:qFormat/>
    <w:rsid w:val="00293122"/>
    <w:pPr>
      <w:ind w:left="720"/>
      <w:contextualSpacing/>
    </w:pPr>
  </w:style>
  <w:style w:type="paragraph" w:styleId="Sinespaciado">
    <w:name w:val="No Spacing"/>
    <w:uiPriority w:val="1"/>
    <w:qFormat/>
    <w:rsid w:val="00693D38"/>
    <w:pPr>
      <w:suppressAutoHyphens/>
      <w:spacing w:after="0" w:line="240" w:lineRule="auto"/>
      <w:jc w:val="both"/>
    </w:pPr>
    <w:rPr>
      <w:rFonts w:ascii="Maax" w:eastAsiaTheme="minorEastAsia" w:hAnsi="Maax"/>
      <w:kern w:val="0"/>
      <w:sz w:val="17"/>
      <w:szCs w:val="24"/>
      <w:lang w:val="en-GB" w:eastAsia="es-ES"/>
      <w14:ligatures w14:val="none"/>
    </w:rPr>
  </w:style>
  <w:style w:type="character" w:styleId="Refdecomentario">
    <w:name w:val="annotation reference"/>
    <w:basedOn w:val="Fuentedeprrafopredeter"/>
    <w:uiPriority w:val="99"/>
    <w:semiHidden/>
    <w:unhideWhenUsed/>
    <w:rsid w:val="008162F6"/>
    <w:rPr>
      <w:sz w:val="16"/>
      <w:szCs w:val="16"/>
    </w:rPr>
  </w:style>
  <w:style w:type="paragraph" w:styleId="Textocomentario">
    <w:name w:val="annotation text"/>
    <w:basedOn w:val="Normal"/>
    <w:link w:val="TextocomentarioCar"/>
    <w:uiPriority w:val="99"/>
    <w:unhideWhenUsed/>
    <w:rsid w:val="008162F6"/>
    <w:pPr>
      <w:spacing w:line="240" w:lineRule="auto"/>
    </w:pPr>
    <w:rPr>
      <w:sz w:val="20"/>
      <w:szCs w:val="20"/>
    </w:rPr>
  </w:style>
  <w:style w:type="character" w:customStyle="1" w:styleId="TextocomentarioCar">
    <w:name w:val="Texto comentario Car"/>
    <w:basedOn w:val="Fuentedeprrafopredeter"/>
    <w:link w:val="Textocomentario"/>
    <w:uiPriority w:val="99"/>
    <w:rsid w:val="008162F6"/>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8162F6"/>
    <w:rPr>
      <w:b/>
      <w:bCs/>
    </w:rPr>
  </w:style>
  <w:style w:type="character" w:customStyle="1" w:styleId="AsuntodelcomentarioCar">
    <w:name w:val="Asunto del comentario Car"/>
    <w:basedOn w:val="TextocomentarioCar"/>
    <w:link w:val="Asuntodelcomentario"/>
    <w:uiPriority w:val="99"/>
    <w:semiHidden/>
    <w:rsid w:val="008162F6"/>
    <w:rPr>
      <w:b/>
      <w:bCs/>
      <w:kern w:val="0"/>
      <w:sz w:val="20"/>
      <w:szCs w:val="20"/>
      <w14:ligatures w14:val="none"/>
    </w:rPr>
  </w:style>
  <w:style w:type="paragraph" w:styleId="Revisin">
    <w:name w:val="Revision"/>
    <w:hidden/>
    <w:uiPriority w:val="99"/>
    <w:semiHidden/>
    <w:rsid w:val="008B37EA"/>
    <w:pPr>
      <w:spacing w:after="0" w:line="240" w:lineRule="auto"/>
    </w:pPr>
    <w:rPr>
      <w:kern w:val="0"/>
      <w14:ligatures w14:val="none"/>
    </w:rPr>
  </w:style>
  <w:style w:type="character" w:styleId="Mencinsinresolver">
    <w:name w:val="Unresolved Mention"/>
    <w:basedOn w:val="Fuentedeprrafopredeter"/>
    <w:uiPriority w:val="99"/>
    <w:semiHidden/>
    <w:unhideWhenUsed/>
    <w:rsid w:val="00544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7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trobotin.org/prens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cagigas@fundacionbotin.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DE083-7095-4494-BD94-9C62585B0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2401</Words>
  <Characters>13210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Aránzazu Benito Moreno</dc:creator>
  <cp:keywords/>
  <dc:description/>
  <cp:lastModifiedBy>María Cagigas Gandarillas</cp:lastModifiedBy>
  <cp:revision>4</cp:revision>
  <dcterms:created xsi:type="dcterms:W3CDTF">2026-10-16T12:49:00Z</dcterms:created>
  <dcterms:modified xsi:type="dcterms:W3CDTF">2026-10-16T12:55:00Z</dcterms:modified>
</cp:coreProperties>
</file>